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职业能力培训和评价合作协议</w:t>
      </w:r>
    </w:p>
    <w:p>
      <w:pPr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甲方：中国工程机械工业协会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电话：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乙方：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电话：</w:t>
      </w:r>
    </w:p>
    <w:p>
      <w:pPr>
        <w:rPr>
          <w:rFonts w:hint="eastAsia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甲方发布工程机械行业职业能力培训和评价管理办法（2022试行版）（以下简称“管理办法”），乙方根据管理办法的相关要求，申请成为甲方职业能力培训和评价合作单位，甲方审核同意，双方经友好协商，就共同合作开展工程机械行业职业能力培训和评价工作，达成本协议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甲方权利和义务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提供开展职业能力评价的标准依据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组织考评员、培训教师培训、核发证书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审核乙方开展评价工作的申请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收集各合作单位的考试试题，建立题库并为乙方评价提供试题和标准答案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指定考评员、督导员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审核乙方提交的考评档案资料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核发职业能力评价证书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收取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考评费用，对非会员企业的合作单位收取管理费用</w:t>
      </w:r>
    </w:p>
    <w:p>
      <w:pPr>
        <w:numPr>
          <w:ilvl w:val="0"/>
          <w:numId w:val="2"/>
        </w:numPr>
        <w:ind w:left="420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组建</w:t>
      </w:r>
      <w:r>
        <w:rPr>
          <w:rFonts w:hint="eastAsia"/>
          <w:sz w:val="28"/>
          <w:szCs w:val="36"/>
          <w:highlight w:val="none"/>
          <w:lang w:val="en-US" w:eastAsia="zh-CN"/>
        </w:rPr>
        <w:t>培训工作委员会，建立职业能力培训评价专家库并接受乙方加入申请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向乙方颁发培训评价合作单位证书和牌匾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在甲方得到面向全社会开展职业技能评价资质后，优先与乙方合作开展工作。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乙方权利和义务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按照管理办法的规定开展职业能力评价工作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参加甲方组织的职业能力考评员和培训教师培训班；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向甲方提供组织培训使用的教材和授课课件：要求培训内容覆盖标准所规定的知识面和技能点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向甲方提供考试试题、题库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指定本单位考试督导员，以乙方名义与甲方签订责任书并承担法律责任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审定参评学员资格并提供证明材料，按甲方要求提出评价申请，包括评价职业</w:t>
      </w:r>
      <w:r>
        <w:rPr>
          <w:rFonts w:hint="eastAsia"/>
          <w:sz w:val="28"/>
          <w:szCs w:val="36"/>
          <w:highlight w:val="none"/>
          <w:lang w:val="en-US" w:eastAsia="zh-CN"/>
        </w:rPr>
        <w:t>（工种）、时间地点等。甲方确认后开展评价工作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保存参评学员的评价档案材料不少于五年。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积极参加甲方组建的培训工作委员会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及时支付评价费用和其它公共费用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接受甲方颁发的培训评价合作单位证书和牌匾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合作开始和结束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本协议生效之日起，合作生效，有效期三年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合作期满后，经双方书面确认，协议自动延长三年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终止合作：按照管理办法的规定执行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争议和分歧解决</w:t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甲乙双方友好协商解决合作中可能存在的争议和纠纷。</w:t>
      </w:r>
    </w:p>
    <w:p>
      <w:pPr>
        <w:numPr>
          <w:ilvl w:val="0"/>
          <w:numId w:val="0"/>
        </w:numPr>
        <w:ind w:left="420"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如协商未果，任何一方均有权在所在地人民法院提交诉讼，法院裁决结果是最终的。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甲方代表签字：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公章： 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乙方代表签字：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p>
      <w:pPr>
        <w:rPr>
          <w:rFonts w:hint="default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/>
          <w:sz w:val="28"/>
          <w:szCs w:val="36"/>
          <w:lang w:val="en-US" w:eastAsia="zh-CN"/>
        </w:rPr>
        <w:t>公章：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sz w:val="28"/>
          <w:szCs w:val="36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60C74"/>
    <w:multiLevelType w:val="singleLevel"/>
    <w:tmpl w:val="AAE60C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EBC3F1A"/>
    <w:multiLevelType w:val="singleLevel"/>
    <w:tmpl w:val="2EBC3F1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A4369E9"/>
    <w:multiLevelType w:val="singleLevel"/>
    <w:tmpl w:val="3A4369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99577E3"/>
    <w:multiLevelType w:val="singleLevel"/>
    <w:tmpl w:val="499577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jE3NmM4ZWJkZTIwYjlkZjAwODVlYTRmMzU3OGIifQ=="/>
  </w:docVars>
  <w:rsids>
    <w:rsidRoot w:val="754D65BF"/>
    <w:rsid w:val="035207FA"/>
    <w:rsid w:val="0C8A7D57"/>
    <w:rsid w:val="0F7342A9"/>
    <w:rsid w:val="18C71E7F"/>
    <w:rsid w:val="1B30187F"/>
    <w:rsid w:val="1BDD32E8"/>
    <w:rsid w:val="1CCD5E27"/>
    <w:rsid w:val="20466009"/>
    <w:rsid w:val="290C584A"/>
    <w:rsid w:val="400E622F"/>
    <w:rsid w:val="45D40AF5"/>
    <w:rsid w:val="49607C16"/>
    <w:rsid w:val="4DFF4D89"/>
    <w:rsid w:val="56E20CB9"/>
    <w:rsid w:val="69C56270"/>
    <w:rsid w:val="712A7A34"/>
    <w:rsid w:val="754D65BF"/>
    <w:rsid w:val="767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2022-07-13T05:54:00Z</dcterms:created>
  <dc:creator>孙瑞</dc:creator>
  <cp:lastModifiedBy>孙瑞</cp:lastModifiedBy>
  <dcterms:modified xsi:type="dcterms:W3CDTF">2022-07-14T03:27:09Z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374129D9709940A4AED787DB1A964696</vt:lpwstr>
  </property>
</Properties>
</file>