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9230A">
      <w:pPr>
        <w:pStyle w:val="132"/>
        <w:framePr w:wrap="around" w:vAnchor="page" w:hAnchor="page" w:x="1796" w:y="1210"/>
        <w:rPr>
          <w:rFonts w:ascii="Times New Roman"/>
        </w:rPr>
      </w:pPr>
      <w:r>
        <w:rPr>
          <w:rFonts w:ascii="Times New Roman"/>
        </w:rPr>
        <w:t>国际标准分类（ICS）号</w:t>
      </w:r>
    </w:p>
    <w:p w14:paraId="1301E52B">
      <w:pPr>
        <w:pStyle w:val="132"/>
        <w:framePr w:wrap="around" w:vAnchor="page" w:hAnchor="page" w:x="1796" w:y="1210"/>
        <w:rPr>
          <w:rFonts w:ascii="Times New Roman"/>
        </w:rPr>
      </w:pPr>
      <w:r>
        <w:rPr>
          <w:rFonts w:ascii="Times New Roman"/>
        </w:rPr>
        <w:t>中国标准文献分类（CCS）号</w:t>
      </w:r>
    </w:p>
    <w:tbl>
      <w:tblPr>
        <w:tblStyle w:val="3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74E8B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shd w:val="clear" w:color="auto" w:fill="auto"/>
          </w:tcPr>
          <w:p w14:paraId="4AC14E61">
            <w:pPr>
              <w:pStyle w:val="132"/>
              <w:framePr w:wrap="around" w:vAnchor="page" w:hAnchor="page" w:x="1796" w:y="1210"/>
              <w:rPr>
                <w:rFonts w:ascii="Times New Roman"/>
              </w:rPr>
            </w:pPr>
          </w:p>
        </w:tc>
      </w:tr>
    </w:tbl>
    <w:p w14:paraId="1F8400C4">
      <w:pPr>
        <w:pStyle w:val="119"/>
        <w:framePr w:w="7338" w:wrap="around" w:x="2384"/>
        <w:rPr>
          <w:rFonts w:ascii="Times New Roman" w:hAnsi="Times New Roman"/>
          <w:sz w:val="84"/>
          <w:szCs w:val="84"/>
        </w:rPr>
      </w:pPr>
      <w:r>
        <w:rPr>
          <w:rFonts w:ascii="Times New Roman" w:hAnsi="Times New Roman"/>
          <w:sz w:val="84"/>
          <w:szCs w:val="84"/>
        </w:rPr>
        <w:t>团体标准</w:t>
      </w:r>
    </w:p>
    <w:p w14:paraId="261E2D5B">
      <w:pPr>
        <w:pStyle w:val="56"/>
        <w:framePr w:wrap="around" w:x="1427" w:y="3041"/>
        <w:rPr>
          <w:rFonts w:hAnsi="黑体"/>
        </w:rPr>
      </w:pPr>
      <w:r>
        <w:rPr>
          <w:rFonts w:hAnsi="黑体"/>
        </w:rPr>
        <w:t xml:space="preserve">T/CCMA </w:t>
      </w:r>
      <w:bookmarkStart w:id="0" w:name="StdNo1"/>
      <w:r>
        <w:rPr>
          <w:rFonts w:hAnsi="黑体"/>
        </w:rPr>
        <w:t>****</w:t>
      </w:r>
      <w:bookmarkEnd w:id="0"/>
      <w:bookmarkStart w:id="1" w:name="StdNo2"/>
      <w:r>
        <w:rPr>
          <w:rFonts w:hAnsi="黑体"/>
        </w:rPr>
        <w:t>—202</w:t>
      </w:r>
      <w:bookmarkEnd w:id="1"/>
      <w:r>
        <w:rPr>
          <w:rFonts w:hAnsi="黑体"/>
        </w:rPr>
        <w:t>X</w:t>
      </w:r>
    </w:p>
    <w:tbl>
      <w:tblPr>
        <w:tblStyle w:val="3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26F8E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14:paraId="6EBEC0D7">
            <w:pPr>
              <w:pStyle w:val="85"/>
              <w:framePr w:wrap="around" w:x="1427" w:y="3041"/>
              <w:spacing w:before="120"/>
              <w:rPr>
                <w:rFonts w:ascii="Times New Roman"/>
              </w:rPr>
            </w:pPr>
          </w:p>
        </w:tc>
      </w:tr>
    </w:tbl>
    <w:p w14:paraId="36E51142">
      <w:pPr>
        <w:pStyle w:val="56"/>
        <w:framePr w:wrap="around" w:x="1427" w:y="3041"/>
        <w:rPr>
          <w:rFonts w:ascii="Times New Roman"/>
        </w:rPr>
      </w:pPr>
    </w:p>
    <w:p w14:paraId="0CD3EFFD">
      <w:pPr>
        <w:pStyle w:val="56"/>
        <w:framePr w:wrap="around" w:x="1427" w:y="3041"/>
        <w:rPr>
          <w:rFonts w:ascii="Times New Roman"/>
        </w:rPr>
      </w:pPr>
    </w:p>
    <w:p w14:paraId="39AA7CAD">
      <w:pPr>
        <w:pStyle w:val="139"/>
        <w:framePr w:wrap="around" w:hAnchor="page" w:x="1186"/>
        <w:rPr>
          <w:rFonts w:ascii="黑体" w:hAnsi="黑体"/>
        </w:rPr>
      </w:pPr>
      <w:r>
        <w:rPr>
          <w:rFonts w:ascii="黑体" w:hAnsi="黑体"/>
        </w:rPr>
        <w:t>202X -XX -XX</w:t>
      </w:r>
      <w:r>
        <w:rPr>
          <w:rFonts w:hint="eastAsia" w:ascii="黑体" w:hAnsi="黑体"/>
        </w:rPr>
        <w:t>发布</w:t>
      </w:r>
      <w:r>
        <w:rPr>
          <w:rFonts w:ascii="黑体" w:hAnsi="黑体"/>
        </w:rPr>
        <mc:AlternateContent>
          <mc:Choice Requires="wps">
            <w:drawing>
              <wp:anchor distT="0" distB="0" distL="114300" distR="114300" simplePos="0" relativeHeight="251660288" behindDoc="0" locked="1" layoutInCell="1" allowOverlap="1">
                <wp:simplePos x="0" y="0"/>
                <wp:positionH relativeFrom="column">
                  <wp:posOffset>-114300</wp:posOffset>
                </wp:positionH>
                <wp:positionV relativeFrom="page">
                  <wp:posOffset>9248775</wp:posOffset>
                </wp:positionV>
                <wp:extent cx="6120130" cy="0"/>
                <wp:effectExtent l="0" t="0" r="13970" b="19050"/>
                <wp:wrapNone/>
                <wp:docPr id="15" name="Line 8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83" o:spid="_x0000_s1026" o:spt="20" style="position:absolute;left:0pt;margin-left:-9pt;margin-top:728.25pt;height:0pt;width:481.9pt;mso-position-vertical-relative:page;z-index:251660288;mso-width-relative:page;mso-height-relative:page;" filled="f" stroked="t" coordsize="21600,21600" o:gfxdata="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SJ44B2AAAAA0BAAAPAAAAAAAAAAEAIAAAACIAAABkcnMv&#10;ZG93bnJldi54bWxQSwECFAAUAAAACACHTuJAU3++bcoBAAChAwAADgAAAAAAAAABACAAAAAnAQAA&#10;ZHJzL2Uyb0RvYy54bWxQSwUGAAAAAAYABgBZAQAAYwUAAAAA&#10;">
                <v:fill on="f" focussize="0,0"/>
                <v:stroke color="#000000" joinstyle="round"/>
                <v:imagedata o:title=""/>
                <o:lock v:ext="edit" aspectratio="f"/>
                <w10:anchorlock/>
              </v:line>
            </w:pict>
          </mc:Fallback>
        </mc:AlternateContent>
      </w:r>
    </w:p>
    <w:p w14:paraId="5C7DC26D">
      <w:pPr>
        <w:pStyle w:val="140"/>
        <w:framePr w:wrap="around" w:hAnchor="page" w:x="6676" w:y="14116"/>
        <w:rPr>
          <w:rFonts w:ascii="黑体" w:hAnsi="黑体"/>
        </w:rPr>
      </w:pPr>
      <w:r>
        <w:rPr>
          <w:rFonts w:ascii="黑体" w:hAnsi="黑体"/>
        </w:rPr>
        <w:t>202X -XX-XX</w:t>
      </w:r>
      <w:r>
        <w:rPr>
          <w:rFonts w:hint="eastAsia" w:ascii="黑体" w:hAnsi="黑体"/>
        </w:rPr>
        <w:t>实施</w:t>
      </w:r>
    </w:p>
    <w:p w14:paraId="5F98B7AC">
      <w:pPr>
        <w:pStyle w:val="120"/>
        <w:framePr w:w="7135" w:wrap="around" w:x="2950" w:y="14806"/>
        <w:jc w:val="left"/>
        <w:rPr>
          <w:rStyle w:val="82"/>
          <w:rFonts w:ascii="Times New Roman"/>
        </w:rPr>
      </w:pPr>
      <w:r>
        <w:rPr>
          <w:rFonts w:ascii="Times New Roman"/>
        </w:rPr>
        <w:t>中国工程机械工业协会   </w:t>
      </w:r>
      <w:r>
        <w:rPr>
          <w:rStyle w:val="82"/>
          <w:rFonts w:ascii="Times New Roman"/>
        </w:rPr>
        <w:t>发布</w:t>
      </w:r>
    </w:p>
    <w:p w14:paraId="00CB26CB">
      <w:pPr>
        <w:pStyle w:val="120"/>
        <w:framePr w:w="7135" w:wrap="around" w:x="2950" w:y="14806"/>
        <w:jc w:val="left"/>
        <w:rPr>
          <w:rFonts w:ascii="Times New Roman"/>
        </w:rPr>
      </w:pPr>
      <w:r>
        <w:rPr>
          <w:rFonts w:ascii="Times New Roman"/>
          <w:spacing w:val="23"/>
          <w:w w:val="125"/>
          <w:sz w:val="28"/>
        </w:rPr>
        <w:t>中</w:t>
      </w:r>
      <w:r>
        <w:rPr>
          <w:rFonts w:hint="eastAsia" w:ascii="Times New Roman"/>
          <w:spacing w:val="23"/>
          <w:w w:val="125"/>
          <w:sz w:val="28"/>
          <w:lang w:val="en-US" w:eastAsia="zh-CN"/>
        </w:rPr>
        <w:t xml:space="preserve"> </w:t>
      </w:r>
      <w:r>
        <w:rPr>
          <w:rFonts w:ascii="Times New Roman"/>
          <w:spacing w:val="23"/>
          <w:w w:val="125"/>
          <w:sz w:val="28"/>
        </w:rPr>
        <w:t>国</w:t>
      </w:r>
      <w:r>
        <w:rPr>
          <w:rFonts w:hint="eastAsia" w:ascii="Times New Roman"/>
          <w:spacing w:val="23"/>
          <w:w w:val="125"/>
          <w:sz w:val="28"/>
          <w:lang w:val="en-US" w:eastAsia="zh-CN"/>
        </w:rPr>
        <w:t xml:space="preserve"> </w:t>
      </w:r>
      <w:r>
        <w:rPr>
          <w:rFonts w:ascii="Times New Roman"/>
          <w:spacing w:val="23"/>
          <w:w w:val="125"/>
          <w:sz w:val="28"/>
        </w:rPr>
        <w:t>标</w:t>
      </w:r>
      <w:r>
        <w:rPr>
          <w:rFonts w:hint="eastAsia" w:ascii="Times New Roman"/>
          <w:spacing w:val="23"/>
          <w:w w:val="125"/>
          <w:sz w:val="28"/>
          <w:lang w:val="en-US" w:eastAsia="zh-CN"/>
        </w:rPr>
        <w:t xml:space="preserve"> </w:t>
      </w:r>
      <w:r>
        <w:rPr>
          <w:rFonts w:ascii="Times New Roman"/>
          <w:spacing w:val="23"/>
          <w:w w:val="125"/>
          <w:sz w:val="28"/>
        </w:rPr>
        <w:t>准</w:t>
      </w:r>
      <w:r>
        <w:rPr>
          <w:rFonts w:hint="eastAsia" w:ascii="Times New Roman"/>
          <w:spacing w:val="23"/>
          <w:w w:val="125"/>
          <w:sz w:val="28"/>
          <w:lang w:val="en-US" w:eastAsia="zh-CN"/>
        </w:rPr>
        <w:t xml:space="preserve"> </w:t>
      </w:r>
      <w:r>
        <w:rPr>
          <w:rFonts w:ascii="Times New Roman"/>
          <w:spacing w:val="23"/>
          <w:w w:val="125"/>
          <w:sz w:val="28"/>
        </w:rPr>
        <w:t>出</w:t>
      </w:r>
      <w:r>
        <w:rPr>
          <w:rFonts w:hint="eastAsia" w:ascii="Times New Roman"/>
          <w:spacing w:val="23"/>
          <w:w w:val="125"/>
          <w:sz w:val="28"/>
          <w:lang w:val="en-US" w:eastAsia="zh-CN"/>
        </w:rPr>
        <w:t xml:space="preserve"> </w:t>
      </w:r>
      <w:r>
        <w:rPr>
          <w:rFonts w:ascii="Times New Roman"/>
          <w:spacing w:val="23"/>
          <w:w w:val="125"/>
          <w:sz w:val="28"/>
        </w:rPr>
        <w:t>版</w:t>
      </w:r>
      <w:r>
        <w:rPr>
          <w:rFonts w:hint="eastAsia" w:ascii="Times New Roman"/>
          <w:spacing w:val="23"/>
          <w:w w:val="125"/>
          <w:sz w:val="28"/>
          <w:lang w:val="en-US" w:eastAsia="zh-CN"/>
        </w:rPr>
        <w:t xml:space="preserve"> </w:t>
      </w:r>
      <w:r>
        <w:rPr>
          <w:rFonts w:ascii="Times New Roman"/>
          <w:spacing w:val="23"/>
          <w:w w:val="125"/>
          <w:sz w:val="28"/>
        </w:rPr>
        <w:t>社</w:t>
      </w:r>
      <w:r>
        <w:rPr>
          <w:rFonts w:hint="eastAsia" w:ascii="Times New Roman"/>
          <w:lang w:val="en-US" w:eastAsia="zh-CN"/>
        </w:rPr>
        <w:t xml:space="preserve">   </w:t>
      </w:r>
      <w:r>
        <w:rPr>
          <w:rStyle w:val="82"/>
          <w:rFonts w:ascii="Times New Roman"/>
          <w:color w:val="000000"/>
        </w:rPr>
        <w:t>出版</w:t>
      </w:r>
    </w:p>
    <w:p w14:paraId="0C9BDD0A">
      <w:pPr>
        <w:pStyle w:val="120"/>
        <w:framePr w:w="7135" w:wrap="around" w:x="2950" w:y="14806"/>
        <w:rPr>
          <w:rFonts w:ascii="Times New Roman"/>
        </w:rPr>
      </w:pPr>
    </w:p>
    <w:p w14:paraId="527B9150">
      <w:pPr>
        <w:pStyle w:val="87"/>
        <w:framePr w:w="0" w:hRule="auto" w:wrap="auto" w:vAnchor="margin" w:hAnchor="text" w:xAlign="left" w:yAlign="inline"/>
        <w:rPr>
          <w:rFonts w:ascii="Times New Roman"/>
          <w:sz w:val="28"/>
          <w:szCs w:val="28"/>
        </w:rPr>
      </w:pPr>
      <w:bookmarkStart w:id="2" w:name="StdName"/>
      <w:r>
        <w:rPr>
          <w:sz w:val="28"/>
          <w:szCs w:val="28"/>
        </w:rPr>
        <mc:AlternateContent>
          <mc:Choice Requires="wps">
            <w:drawing>
              <wp:anchor distT="0" distB="0" distL="114300" distR="114300" simplePos="0" relativeHeight="251659264" behindDoc="0" locked="0" layoutInCell="1" allowOverlap="1">
                <wp:simplePos x="0" y="0"/>
                <wp:positionH relativeFrom="column">
                  <wp:posOffset>-470535</wp:posOffset>
                </wp:positionH>
                <wp:positionV relativeFrom="paragraph">
                  <wp:posOffset>1801495</wp:posOffset>
                </wp:positionV>
                <wp:extent cx="6120130" cy="0"/>
                <wp:effectExtent l="8890" t="6350" r="5080" b="12700"/>
                <wp:wrapNone/>
                <wp:docPr id="14" name="Line 8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82" o:spid="_x0000_s1026" o:spt="20" style="position:absolute;left:0pt;margin-left:-37.05pt;margin-top:141.85pt;height:0pt;width:481.9pt;z-index:251659264;mso-width-relative:page;mso-height-relative:page;" filled="f" stroked="t" coordsize="21600,21600" o:gfxdata="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FbJnXAAAACwEAAA8AAAAAAAAAAQAgAAAAIgAAAGRycy9k&#10;b3ducmV2LnhtbFBLAQIUABQAAAAIAIdO4kDVCyzKygEAAKEDAAAOAAAAAAAAAAEAIAAAACYBAABk&#10;cnMvZTJvRG9jLnhtbFBLBQYAAAAABgAGAFkBAABiBQAAAAA=&#10;">
                <v:fill on="f" focussize="0,0"/>
                <v:stroke color="#000000" joinstyle="round"/>
                <v:imagedata o:title=""/>
                <o:lock v:ext="edit" aspectratio="f"/>
              </v:line>
            </w:pict>
          </mc:Fallback>
        </mc:AlternateContent>
      </w:r>
    </w:p>
    <w:bookmarkEnd w:id="2"/>
    <w:p w14:paraId="698296BE">
      <w:pPr>
        <w:pStyle w:val="87"/>
        <w:framePr w:w="0" w:hRule="auto" w:wrap="auto" w:vAnchor="margin" w:hAnchor="text" w:xAlign="left" w:yAlign="inline"/>
        <w:rPr>
          <w:rFonts w:ascii="Times New Roman"/>
          <w:lang w:val="pt-BR"/>
        </w:rPr>
      </w:pPr>
    </w:p>
    <w:p w14:paraId="51DDF61A">
      <w:pPr>
        <w:pStyle w:val="87"/>
        <w:framePr w:w="0" w:hRule="auto" w:wrap="auto" w:vAnchor="margin" w:hAnchor="text" w:xAlign="left" w:yAlign="inline"/>
        <w:rPr>
          <w:rFonts w:ascii="Times New Roman"/>
          <w:lang w:val="pt-BR"/>
        </w:rPr>
      </w:pPr>
    </w:p>
    <w:p w14:paraId="4B371FAF">
      <w:pPr>
        <w:pStyle w:val="87"/>
        <w:framePr w:w="0" w:hRule="auto" w:wrap="auto" w:vAnchor="margin" w:hAnchor="text" w:xAlign="left" w:yAlign="inline"/>
        <w:rPr>
          <w:rFonts w:ascii="Times New Roman"/>
          <w:lang w:val="pt-BR"/>
        </w:rPr>
      </w:pPr>
    </w:p>
    <w:p w14:paraId="1CC7470E">
      <w:pPr>
        <w:pStyle w:val="87"/>
        <w:framePr w:w="0" w:hRule="auto" w:wrap="auto" w:vAnchor="margin" w:hAnchor="text" w:xAlign="left" w:yAlign="inline"/>
        <w:rPr>
          <w:rFonts w:ascii="Times New Roman"/>
          <w:lang w:val="pt-BR"/>
        </w:rPr>
      </w:pPr>
      <w:r>
        <w:rPr>
          <w:rFonts w:ascii="Times New Roman"/>
          <w:lang w:val="pt-BR"/>
        </w:rPr>
        <w:t>污染场地原位钻探调查处置一体机</w:t>
      </w:r>
    </w:p>
    <w:p w14:paraId="23FDACB2">
      <w:pPr>
        <w:pStyle w:val="87"/>
        <w:framePr w:w="0" w:hRule="auto" w:wrap="auto" w:vAnchor="margin" w:hAnchor="text" w:xAlign="left" w:yAlign="inline"/>
        <w:rPr>
          <w:rFonts w:ascii="Times New Roman"/>
          <w:sz w:val="28"/>
          <w:szCs w:val="28"/>
        </w:rPr>
      </w:pPr>
    </w:p>
    <w:p w14:paraId="55D6DC83">
      <w:pPr>
        <w:pStyle w:val="29"/>
        <w:spacing w:line="400" w:lineRule="exact"/>
        <w:ind w:firstLine="0" w:firstLineChars="0"/>
        <w:jc w:val="center"/>
        <w:rPr>
          <w:rFonts w:ascii="黑体" w:hAnsi="黑体" w:eastAsia="黑体"/>
          <w:lang w:val="pt-BR"/>
        </w:rPr>
      </w:pPr>
      <w:r>
        <w:rPr>
          <w:rFonts w:ascii="黑体" w:hAnsi="黑体" w:eastAsia="黑体"/>
          <w:sz w:val="28"/>
          <w:szCs w:val="28"/>
          <w:lang w:val="pt-BR"/>
        </w:rPr>
        <w:t xml:space="preserve">In-situ </w:t>
      </w:r>
      <w:r>
        <w:rPr>
          <w:rFonts w:hint="eastAsia" w:ascii="黑体" w:hAnsi="黑体" w:eastAsia="黑体"/>
          <w:sz w:val="28"/>
          <w:szCs w:val="28"/>
          <w:lang w:val="pt-BR"/>
        </w:rPr>
        <w:t>i</w:t>
      </w:r>
      <w:r>
        <w:rPr>
          <w:rFonts w:ascii="黑体" w:hAnsi="黑体" w:eastAsia="黑体"/>
          <w:sz w:val="28"/>
          <w:szCs w:val="28"/>
          <w:lang w:val="pt-BR"/>
        </w:rPr>
        <w:t xml:space="preserve">nvestigation and </w:t>
      </w:r>
      <w:r>
        <w:rPr>
          <w:rFonts w:hint="eastAsia" w:ascii="黑体" w:hAnsi="黑体" w:eastAsia="黑体"/>
          <w:sz w:val="28"/>
          <w:szCs w:val="28"/>
          <w:lang w:val="pt-BR"/>
        </w:rPr>
        <w:t>d</w:t>
      </w:r>
      <w:r>
        <w:rPr>
          <w:rFonts w:ascii="黑体" w:hAnsi="黑体" w:eastAsia="黑体"/>
          <w:sz w:val="28"/>
          <w:szCs w:val="28"/>
          <w:lang w:val="pt-BR"/>
        </w:rPr>
        <w:t xml:space="preserve">isposal </w:t>
      </w:r>
      <w:r>
        <w:rPr>
          <w:rFonts w:hint="eastAsia" w:ascii="黑体" w:hAnsi="黑体" w:eastAsia="黑体"/>
          <w:sz w:val="28"/>
          <w:szCs w:val="28"/>
          <w:lang w:val="pt-BR"/>
        </w:rPr>
        <w:t>i</w:t>
      </w:r>
      <w:r>
        <w:rPr>
          <w:rFonts w:ascii="黑体" w:hAnsi="黑体" w:eastAsia="黑体"/>
          <w:sz w:val="28"/>
          <w:szCs w:val="28"/>
          <w:lang w:val="pt-BR"/>
        </w:rPr>
        <w:t xml:space="preserve">ntegrated </w:t>
      </w:r>
      <w:r>
        <w:rPr>
          <w:rFonts w:hint="eastAsia" w:ascii="黑体" w:hAnsi="黑体" w:eastAsia="黑体"/>
          <w:sz w:val="28"/>
          <w:szCs w:val="28"/>
          <w:lang w:val="pt-BR"/>
        </w:rPr>
        <w:t>d</w:t>
      </w:r>
      <w:r>
        <w:rPr>
          <w:rFonts w:ascii="黑体" w:hAnsi="黑体" w:eastAsia="黑体"/>
          <w:sz w:val="28"/>
          <w:szCs w:val="28"/>
          <w:lang w:val="pt-BR"/>
        </w:rPr>
        <w:t xml:space="preserve">rill </w:t>
      </w:r>
      <w:r>
        <w:rPr>
          <w:rFonts w:hint="eastAsia" w:ascii="黑体" w:hAnsi="黑体" w:eastAsia="黑体"/>
          <w:sz w:val="28"/>
          <w:szCs w:val="28"/>
          <w:lang w:val="pt-BR"/>
        </w:rPr>
        <w:t>r</w:t>
      </w:r>
      <w:r>
        <w:rPr>
          <w:rFonts w:ascii="黑体" w:hAnsi="黑体" w:eastAsia="黑体"/>
          <w:sz w:val="28"/>
          <w:szCs w:val="28"/>
          <w:lang w:val="pt-BR"/>
        </w:rPr>
        <w:t xml:space="preserve">ig for </w:t>
      </w:r>
      <w:r>
        <w:rPr>
          <w:rFonts w:hint="eastAsia" w:ascii="黑体" w:hAnsi="黑体" w:eastAsia="黑体"/>
          <w:sz w:val="28"/>
          <w:szCs w:val="28"/>
          <w:lang w:val="pt-BR"/>
        </w:rPr>
        <w:t>c</w:t>
      </w:r>
      <w:r>
        <w:rPr>
          <w:rFonts w:ascii="黑体" w:hAnsi="黑体" w:eastAsia="黑体"/>
          <w:sz w:val="28"/>
          <w:szCs w:val="28"/>
          <w:lang w:val="pt-BR"/>
        </w:rPr>
        <w:t xml:space="preserve">ontaminated </w:t>
      </w:r>
      <w:r>
        <w:rPr>
          <w:rFonts w:hint="eastAsia" w:ascii="黑体" w:hAnsi="黑体" w:eastAsia="黑体"/>
          <w:sz w:val="28"/>
          <w:szCs w:val="28"/>
          <w:lang w:val="pt-BR"/>
        </w:rPr>
        <w:t>s</w:t>
      </w:r>
      <w:r>
        <w:rPr>
          <w:rFonts w:ascii="黑体" w:hAnsi="黑体" w:eastAsia="黑体"/>
          <w:sz w:val="28"/>
          <w:szCs w:val="28"/>
          <w:lang w:val="pt-BR"/>
        </w:rPr>
        <w:t>ites</w:t>
      </w:r>
    </w:p>
    <w:p w14:paraId="2ED6821B">
      <w:pPr>
        <w:pStyle w:val="29"/>
        <w:jc w:val="center"/>
        <w:rPr>
          <w:rFonts w:ascii="黑体" w:hAnsi="黑体" w:eastAsia="黑体"/>
          <w:lang w:val="pt-BR"/>
        </w:rPr>
      </w:pPr>
    </w:p>
    <w:p w14:paraId="764A0A97">
      <w:pPr>
        <w:pStyle w:val="29"/>
        <w:jc w:val="center"/>
        <w:rPr>
          <w:rFonts w:hAnsi="宋体"/>
        </w:rPr>
      </w:pPr>
      <w:r>
        <w:rPr>
          <w:rFonts w:hint="eastAsia" w:hAnsi="宋体"/>
        </w:rPr>
        <w:t>（</w:t>
      </w:r>
      <w:r>
        <w:rPr>
          <w:rFonts w:hint="eastAsia" w:hAnsi="宋体"/>
          <w:lang w:val="en-US" w:eastAsia="zh-CN"/>
        </w:rPr>
        <w:t>征求意见稿</w:t>
      </w:r>
      <w:r>
        <w:rPr>
          <w:rFonts w:hint="eastAsia" w:hAnsi="宋体"/>
        </w:rPr>
        <w:t>）</w:t>
      </w:r>
    </w:p>
    <w:p w14:paraId="11853952">
      <w:pPr>
        <w:pStyle w:val="29"/>
        <w:jc w:val="center"/>
        <w:rPr>
          <w:rFonts w:hAnsi="宋体"/>
        </w:rPr>
      </w:pPr>
    </w:p>
    <w:p w14:paraId="3EF4B902">
      <w:pPr>
        <w:pStyle w:val="29"/>
        <w:jc w:val="center"/>
        <w:rPr>
          <w:rFonts w:hAnsi="宋体"/>
        </w:rPr>
      </w:pPr>
    </w:p>
    <w:p w14:paraId="4D6A60BC">
      <w:pPr>
        <w:pStyle w:val="29"/>
        <w:ind w:firstLine="0" w:firstLineChars="0"/>
        <w:rPr>
          <w:rFonts w:ascii="Times New Roman"/>
        </w:rPr>
      </w:pPr>
    </w:p>
    <w:p w14:paraId="050DF26E">
      <w:pPr>
        <w:pStyle w:val="29"/>
        <w:ind w:firstLine="0" w:firstLineChars="0"/>
        <w:jc w:val="center"/>
        <w:rPr>
          <w:rFonts w:ascii="Times New Roma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0" w:footer="0" w:gutter="0"/>
          <w:pgNumType w:start="1"/>
          <w:cols w:space="425" w:num="1"/>
          <w:docGrid w:type="lines" w:linePitch="312" w:charSpace="0"/>
        </w:sectPr>
      </w:pPr>
      <w:r>
        <w:rPr>
          <w:rFonts w:ascii="Times New Roman"/>
          <w:b/>
          <w:bCs/>
          <w:color w:val="000000"/>
          <w:szCs w:val="21"/>
          <w:lang w:bidi="ar"/>
        </w:rPr>
        <w:t>在提交反馈意见时，请将您知道的相关专利连同支持性文件一并附上。</w:t>
      </w:r>
    </w:p>
    <w:p w14:paraId="031A092E">
      <w:pPr>
        <w:pStyle w:val="59"/>
        <w:ind w:firstLine="0" w:firstLineChars="0"/>
      </w:pPr>
      <w:bookmarkStart w:id="3" w:name="_Toc195627841"/>
      <w:bookmarkStart w:id="4" w:name="_Toc195627862"/>
      <w:bookmarkStart w:id="5" w:name="_Toc505868665"/>
      <w:r>
        <w:t>目</w:t>
      </w:r>
      <w:bookmarkStart w:id="6" w:name="BKML"/>
      <w:r>
        <w:t xml:space="preserve">    次</w:t>
      </w:r>
      <w:bookmarkEnd w:id="3"/>
      <w:bookmarkEnd w:id="4"/>
      <w:bookmarkEnd w:id="6"/>
    </w:p>
    <w:p w14:paraId="18DEEB6D">
      <w:pPr>
        <w:pStyle w:val="25"/>
        <w:rPr>
          <w:rFonts w:eastAsiaTheme="minorEastAsia"/>
          <w:szCs w:val="22"/>
        </w:rPr>
      </w:pPr>
      <w:r>
        <w:fldChar w:fldCharType="begin"/>
      </w:r>
      <w:r>
        <w:instrText xml:space="preserve"> TOC \o "1-2" \h \z \u </w:instrText>
      </w:r>
      <w:r>
        <w:fldChar w:fldCharType="separate"/>
      </w:r>
    </w:p>
    <w:p w14:paraId="3AFA738A">
      <w:pPr>
        <w:pStyle w:val="25"/>
        <w:rPr>
          <w:rFonts w:eastAsiaTheme="minorEastAsia"/>
          <w:szCs w:val="22"/>
        </w:rPr>
      </w:pPr>
      <w:r>
        <w:fldChar w:fldCharType="begin"/>
      </w:r>
      <w:r>
        <w:instrText xml:space="preserve"> HYPERLINK \l "_Toc195627863" </w:instrText>
      </w:r>
      <w:r>
        <w:fldChar w:fldCharType="separate"/>
      </w:r>
      <w:r>
        <w:rPr>
          <w:rStyle w:val="46"/>
          <w:rFonts w:ascii="Times New Roman"/>
        </w:rPr>
        <w:t>前言</w:t>
      </w:r>
      <w:r>
        <w:tab/>
      </w:r>
      <w:r>
        <w:fldChar w:fldCharType="begin"/>
      </w:r>
      <w:r>
        <w:instrText xml:space="preserve"> PAGEREF _Toc195627863 \h </w:instrText>
      </w:r>
      <w:r>
        <w:fldChar w:fldCharType="separate"/>
      </w:r>
      <w:r>
        <w:t>II</w:t>
      </w:r>
      <w:r>
        <w:fldChar w:fldCharType="end"/>
      </w:r>
      <w:r>
        <w:fldChar w:fldCharType="end"/>
      </w:r>
    </w:p>
    <w:p w14:paraId="352F55CB">
      <w:pPr>
        <w:pStyle w:val="34"/>
        <w:ind w:firstLine="0" w:firstLineChars="0"/>
        <w:rPr>
          <w:rFonts w:hAnsi="宋体"/>
          <w:szCs w:val="22"/>
        </w:rPr>
      </w:pPr>
      <w:r>
        <w:fldChar w:fldCharType="begin"/>
      </w:r>
      <w:r>
        <w:instrText xml:space="preserve"> HYPERLINK \l "_Toc195627865" </w:instrText>
      </w:r>
      <w:r>
        <w:fldChar w:fldCharType="separate"/>
      </w:r>
      <w:r>
        <w:rPr>
          <w:rStyle w:val="46"/>
          <w:rFonts w:hAnsi="宋体"/>
        </w:rPr>
        <w:t xml:space="preserve">1  </w:t>
      </w:r>
      <w:r>
        <w:rPr>
          <w:rStyle w:val="46"/>
          <w:rFonts w:hint="eastAsia" w:hAnsi="宋体"/>
        </w:rPr>
        <w:t>范围</w:t>
      </w:r>
      <w:r>
        <w:rPr>
          <w:rFonts w:hAnsi="宋体"/>
        </w:rPr>
        <w:tab/>
      </w:r>
      <w:r>
        <w:rPr>
          <w:rFonts w:hAnsi="宋体"/>
        </w:rPr>
        <w:fldChar w:fldCharType="begin"/>
      </w:r>
      <w:r>
        <w:rPr>
          <w:rFonts w:hAnsi="宋体"/>
        </w:rPr>
        <w:instrText xml:space="preserve"> PAGEREF _Toc195627865 \h </w:instrText>
      </w:r>
      <w:r>
        <w:rPr>
          <w:rFonts w:hAnsi="宋体"/>
        </w:rPr>
        <w:fldChar w:fldCharType="separate"/>
      </w:r>
      <w:r>
        <w:rPr>
          <w:rFonts w:hint="eastAsia" w:hAnsi="宋体"/>
        </w:rPr>
        <w:t>1</w:t>
      </w:r>
      <w:r>
        <w:rPr>
          <w:rFonts w:hAnsi="宋体"/>
        </w:rPr>
        <w:fldChar w:fldCharType="end"/>
      </w:r>
      <w:r>
        <w:rPr>
          <w:rFonts w:hAnsi="宋体"/>
        </w:rPr>
        <w:fldChar w:fldCharType="end"/>
      </w:r>
    </w:p>
    <w:p w14:paraId="73FB0C5B">
      <w:pPr>
        <w:pStyle w:val="34"/>
        <w:ind w:firstLine="0" w:firstLineChars="0"/>
        <w:rPr>
          <w:rFonts w:hAnsi="宋体"/>
          <w:szCs w:val="22"/>
        </w:rPr>
      </w:pPr>
      <w:r>
        <w:fldChar w:fldCharType="begin"/>
      </w:r>
      <w:r>
        <w:instrText xml:space="preserve"> HYPERLINK \l "_Toc195627866" </w:instrText>
      </w:r>
      <w:r>
        <w:fldChar w:fldCharType="separate"/>
      </w:r>
      <w:r>
        <w:rPr>
          <w:rStyle w:val="46"/>
          <w:rFonts w:hAnsi="宋体"/>
        </w:rPr>
        <w:t xml:space="preserve">2  </w:t>
      </w:r>
      <w:r>
        <w:rPr>
          <w:rStyle w:val="46"/>
          <w:rFonts w:hint="eastAsia" w:hAnsi="宋体"/>
        </w:rPr>
        <w:t>规范性引用文件</w:t>
      </w:r>
      <w:r>
        <w:rPr>
          <w:rFonts w:hAnsi="宋体"/>
        </w:rPr>
        <w:tab/>
      </w:r>
      <w:r>
        <w:rPr>
          <w:rFonts w:hAnsi="宋体"/>
        </w:rPr>
        <w:fldChar w:fldCharType="begin"/>
      </w:r>
      <w:r>
        <w:rPr>
          <w:rFonts w:hAnsi="宋体"/>
        </w:rPr>
        <w:instrText xml:space="preserve"> PAGEREF _Toc195627866 \h </w:instrText>
      </w:r>
      <w:r>
        <w:rPr>
          <w:rFonts w:hAnsi="宋体"/>
        </w:rPr>
        <w:fldChar w:fldCharType="separate"/>
      </w:r>
      <w:r>
        <w:rPr>
          <w:rFonts w:hint="eastAsia" w:hAnsi="宋体"/>
        </w:rPr>
        <w:t>1</w:t>
      </w:r>
      <w:r>
        <w:rPr>
          <w:rFonts w:hAnsi="宋体"/>
        </w:rPr>
        <w:fldChar w:fldCharType="end"/>
      </w:r>
      <w:r>
        <w:rPr>
          <w:rFonts w:hAnsi="宋体"/>
        </w:rPr>
        <w:fldChar w:fldCharType="end"/>
      </w:r>
    </w:p>
    <w:p w14:paraId="0116076F">
      <w:pPr>
        <w:pStyle w:val="34"/>
        <w:ind w:firstLine="0" w:firstLineChars="0"/>
        <w:rPr>
          <w:rFonts w:hAnsi="宋体"/>
          <w:szCs w:val="22"/>
        </w:rPr>
      </w:pPr>
      <w:r>
        <w:fldChar w:fldCharType="begin"/>
      </w:r>
      <w:r>
        <w:instrText xml:space="preserve"> HYPERLINK \l "_Toc195627867" </w:instrText>
      </w:r>
      <w:r>
        <w:fldChar w:fldCharType="separate"/>
      </w:r>
      <w:r>
        <w:rPr>
          <w:rStyle w:val="46"/>
          <w:rFonts w:hAnsi="宋体"/>
        </w:rPr>
        <w:t xml:space="preserve">3  </w:t>
      </w:r>
      <w:r>
        <w:rPr>
          <w:rStyle w:val="46"/>
          <w:rFonts w:hint="eastAsia" w:hAnsi="宋体"/>
        </w:rPr>
        <w:t>术语和定义</w:t>
      </w:r>
      <w:r>
        <w:rPr>
          <w:rFonts w:hAnsi="宋体"/>
        </w:rPr>
        <w:tab/>
      </w:r>
      <w:r>
        <w:rPr>
          <w:rFonts w:hAnsi="宋体"/>
        </w:rPr>
        <w:fldChar w:fldCharType="begin"/>
      </w:r>
      <w:r>
        <w:rPr>
          <w:rFonts w:hAnsi="宋体"/>
        </w:rPr>
        <w:instrText xml:space="preserve"> PAGEREF _Toc195627867 \h </w:instrText>
      </w:r>
      <w:r>
        <w:rPr>
          <w:rFonts w:hAnsi="宋体"/>
        </w:rPr>
        <w:fldChar w:fldCharType="separate"/>
      </w:r>
      <w:r>
        <w:rPr>
          <w:rFonts w:hint="eastAsia" w:hAnsi="宋体"/>
        </w:rPr>
        <w:t>1</w:t>
      </w:r>
      <w:r>
        <w:rPr>
          <w:rFonts w:hAnsi="宋体"/>
        </w:rPr>
        <w:fldChar w:fldCharType="end"/>
      </w:r>
      <w:r>
        <w:rPr>
          <w:rFonts w:hAnsi="宋体"/>
        </w:rPr>
        <w:fldChar w:fldCharType="end"/>
      </w:r>
    </w:p>
    <w:p w14:paraId="4527D0EA">
      <w:pPr>
        <w:pStyle w:val="34"/>
        <w:ind w:firstLine="0" w:firstLineChars="0"/>
        <w:rPr>
          <w:rFonts w:hAnsi="宋体"/>
          <w:szCs w:val="22"/>
        </w:rPr>
      </w:pPr>
      <w:r>
        <w:fldChar w:fldCharType="begin"/>
      </w:r>
      <w:r>
        <w:instrText xml:space="preserve"> HYPERLINK \l "_Toc195627868" </w:instrText>
      </w:r>
      <w:r>
        <w:fldChar w:fldCharType="separate"/>
      </w:r>
      <w:r>
        <w:rPr>
          <w:rStyle w:val="46"/>
          <w:rFonts w:hAnsi="宋体"/>
        </w:rPr>
        <w:t xml:space="preserve">4  </w:t>
      </w:r>
      <w:r>
        <w:rPr>
          <w:rStyle w:val="46"/>
          <w:rFonts w:hint="eastAsia" w:hAnsi="宋体"/>
        </w:rPr>
        <w:t>技术要求</w:t>
      </w:r>
      <w:r>
        <w:rPr>
          <w:rFonts w:hAnsi="宋体"/>
        </w:rPr>
        <w:tab/>
      </w:r>
      <w:r>
        <w:rPr>
          <w:rFonts w:hAnsi="宋体"/>
        </w:rPr>
        <w:fldChar w:fldCharType="begin"/>
      </w:r>
      <w:r>
        <w:rPr>
          <w:rFonts w:hAnsi="宋体"/>
        </w:rPr>
        <w:instrText xml:space="preserve"> PAGEREF _Toc195627868 \h </w:instrText>
      </w:r>
      <w:r>
        <w:rPr>
          <w:rFonts w:hAnsi="宋体"/>
        </w:rPr>
        <w:fldChar w:fldCharType="separate"/>
      </w:r>
      <w:r>
        <w:rPr>
          <w:rFonts w:hint="eastAsia" w:hAnsi="宋体"/>
        </w:rPr>
        <w:t>3</w:t>
      </w:r>
      <w:r>
        <w:rPr>
          <w:rFonts w:hAnsi="宋体"/>
        </w:rPr>
        <w:fldChar w:fldCharType="end"/>
      </w:r>
      <w:r>
        <w:rPr>
          <w:rFonts w:hAnsi="宋体"/>
        </w:rPr>
        <w:fldChar w:fldCharType="end"/>
      </w:r>
    </w:p>
    <w:p w14:paraId="23868591">
      <w:pPr>
        <w:pStyle w:val="34"/>
        <w:ind w:firstLine="0" w:firstLineChars="0"/>
        <w:rPr>
          <w:rFonts w:hAnsi="宋体"/>
          <w:szCs w:val="22"/>
        </w:rPr>
      </w:pPr>
      <w:r>
        <w:fldChar w:fldCharType="begin"/>
      </w:r>
      <w:r>
        <w:instrText xml:space="preserve"> HYPERLINK \l "_Toc195627869" </w:instrText>
      </w:r>
      <w:r>
        <w:fldChar w:fldCharType="separate"/>
      </w:r>
      <w:r>
        <w:rPr>
          <w:rStyle w:val="46"/>
          <w:rFonts w:hAnsi="宋体"/>
        </w:rPr>
        <w:t xml:space="preserve">5  </w:t>
      </w:r>
      <w:r>
        <w:rPr>
          <w:rStyle w:val="46"/>
          <w:rFonts w:hint="eastAsia" w:hAnsi="宋体"/>
        </w:rPr>
        <w:t>试验方法</w:t>
      </w:r>
      <w:r>
        <w:rPr>
          <w:rFonts w:hAnsi="宋体"/>
        </w:rPr>
        <w:tab/>
      </w:r>
      <w:r>
        <w:rPr>
          <w:rFonts w:hAnsi="宋体"/>
        </w:rPr>
        <w:fldChar w:fldCharType="begin"/>
      </w:r>
      <w:r>
        <w:rPr>
          <w:rFonts w:hAnsi="宋体"/>
        </w:rPr>
        <w:instrText xml:space="preserve"> PAGEREF _Toc195627869 \h </w:instrText>
      </w:r>
      <w:r>
        <w:rPr>
          <w:rFonts w:hAnsi="宋体"/>
        </w:rPr>
        <w:fldChar w:fldCharType="separate"/>
      </w:r>
      <w:r>
        <w:rPr>
          <w:rFonts w:hint="eastAsia" w:hAnsi="宋体"/>
        </w:rPr>
        <w:t>6</w:t>
      </w:r>
      <w:r>
        <w:rPr>
          <w:rFonts w:hAnsi="宋体"/>
        </w:rPr>
        <w:fldChar w:fldCharType="end"/>
      </w:r>
      <w:r>
        <w:rPr>
          <w:rFonts w:hAnsi="宋体"/>
        </w:rPr>
        <w:fldChar w:fldCharType="end"/>
      </w:r>
    </w:p>
    <w:p w14:paraId="7ABEC179">
      <w:pPr>
        <w:pStyle w:val="34"/>
        <w:ind w:firstLine="0" w:firstLineChars="0"/>
        <w:rPr>
          <w:rFonts w:hAnsi="宋体"/>
          <w:szCs w:val="22"/>
        </w:rPr>
      </w:pPr>
      <w:r>
        <w:fldChar w:fldCharType="begin"/>
      </w:r>
      <w:r>
        <w:instrText xml:space="preserve"> HYPERLINK \l "_Toc195627870" </w:instrText>
      </w:r>
      <w:r>
        <w:fldChar w:fldCharType="separate"/>
      </w:r>
      <w:r>
        <w:rPr>
          <w:rStyle w:val="46"/>
          <w:rFonts w:hAnsi="宋体"/>
        </w:rPr>
        <w:t xml:space="preserve">6  </w:t>
      </w:r>
      <w:r>
        <w:rPr>
          <w:rStyle w:val="46"/>
          <w:rFonts w:hint="eastAsia" w:hAnsi="宋体"/>
        </w:rPr>
        <w:t>检验规则</w:t>
      </w:r>
      <w:r>
        <w:rPr>
          <w:rFonts w:hAnsi="宋体"/>
        </w:rPr>
        <w:tab/>
      </w:r>
      <w:r>
        <w:rPr>
          <w:rFonts w:hAnsi="宋体"/>
        </w:rPr>
        <w:fldChar w:fldCharType="begin"/>
      </w:r>
      <w:r>
        <w:rPr>
          <w:rFonts w:hAnsi="宋体"/>
        </w:rPr>
        <w:instrText xml:space="preserve"> PAGEREF _Toc195627870 \h </w:instrText>
      </w:r>
      <w:r>
        <w:rPr>
          <w:rFonts w:hAnsi="宋体"/>
        </w:rPr>
        <w:fldChar w:fldCharType="separate"/>
      </w:r>
      <w:r>
        <w:rPr>
          <w:rFonts w:hint="eastAsia" w:hAnsi="宋体"/>
        </w:rPr>
        <w:t>10</w:t>
      </w:r>
      <w:r>
        <w:rPr>
          <w:rFonts w:hAnsi="宋体"/>
        </w:rPr>
        <w:fldChar w:fldCharType="end"/>
      </w:r>
      <w:r>
        <w:rPr>
          <w:rFonts w:hAnsi="宋体"/>
        </w:rPr>
        <w:fldChar w:fldCharType="end"/>
      </w:r>
    </w:p>
    <w:p w14:paraId="031128D6">
      <w:pPr>
        <w:pStyle w:val="34"/>
        <w:ind w:firstLine="0" w:firstLineChars="0"/>
        <w:rPr>
          <w:rFonts w:hAnsi="宋体"/>
          <w:szCs w:val="22"/>
        </w:rPr>
      </w:pPr>
      <w:r>
        <w:fldChar w:fldCharType="begin"/>
      </w:r>
      <w:r>
        <w:instrText xml:space="preserve"> HYPERLINK \l "_Toc195627871" </w:instrText>
      </w:r>
      <w:r>
        <w:fldChar w:fldCharType="separate"/>
      </w:r>
      <w:r>
        <w:rPr>
          <w:rStyle w:val="46"/>
          <w:rFonts w:hAnsi="宋体"/>
        </w:rPr>
        <w:t xml:space="preserve">7  </w:t>
      </w:r>
      <w:r>
        <w:rPr>
          <w:rStyle w:val="46"/>
          <w:rFonts w:hint="eastAsia" w:hAnsi="宋体"/>
        </w:rPr>
        <w:t>标志、使用说明书</w:t>
      </w:r>
      <w:r>
        <w:rPr>
          <w:rFonts w:hAnsi="宋体"/>
        </w:rPr>
        <w:tab/>
      </w:r>
      <w:r>
        <w:rPr>
          <w:rFonts w:hAnsi="宋体"/>
        </w:rPr>
        <w:fldChar w:fldCharType="begin"/>
      </w:r>
      <w:r>
        <w:rPr>
          <w:rFonts w:hAnsi="宋体"/>
        </w:rPr>
        <w:instrText xml:space="preserve"> PAGEREF _Toc195627871 \h </w:instrText>
      </w:r>
      <w:r>
        <w:rPr>
          <w:rFonts w:hAnsi="宋体"/>
        </w:rPr>
        <w:fldChar w:fldCharType="separate"/>
      </w:r>
      <w:r>
        <w:rPr>
          <w:rFonts w:hint="eastAsia" w:hAnsi="宋体"/>
        </w:rPr>
        <w:t>12</w:t>
      </w:r>
      <w:r>
        <w:rPr>
          <w:rFonts w:hAnsi="宋体"/>
        </w:rPr>
        <w:fldChar w:fldCharType="end"/>
      </w:r>
      <w:r>
        <w:rPr>
          <w:rFonts w:hAnsi="宋体"/>
        </w:rPr>
        <w:fldChar w:fldCharType="end"/>
      </w:r>
    </w:p>
    <w:p w14:paraId="4458402E">
      <w:pPr>
        <w:pStyle w:val="34"/>
        <w:ind w:firstLine="0" w:firstLineChars="0"/>
        <w:rPr>
          <w:rFonts w:hAnsi="宋体"/>
          <w:szCs w:val="22"/>
        </w:rPr>
      </w:pPr>
      <w:r>
        <w:fldChar w:fldCharType="begin"/>
      </w:r>
      <w:r>
        <w:instrText xml:space="preserve"> HYPERLINK \l "_Toc195627872" </w:instrText>
      </w:r>
      <w:r>
        <w:fldChar w:fldCharType="separate"/>
      </w:r>
      <w:r>
        <w:rPr>
          <w:rStyle w:val="46"/>
          <w:rFonts w:hAnsi="宋体"/>
        </w:rPr>
        <w:t xml:space="preserve">8  </w:t>
      </w:r>
      <w:r>
        <w:rPr>
          <w:rStyle w:val="46"/>
          <w:rFonts w:hint="eastAsia" w:hAnsi="宋体"/>
        </w:rPr>
        <w:t>随机文件、运输和贮存</w:t>
      </w:r>
      <w:r>
        <w:rPr>
          <w:rFonts w:hAnsi="宋体"/>
        </w:rPr>
        <w:tab/>
      </w:r>
      <w:r>
        <w:rPr>
          <w:rFonts w:hAnsi="宋体"/>
        </w:rPr>
        <w:fldChar w:fldCharType="begin"/>
      </w:r>
      <w:r>
        <w:rPr>
          <w:rFonts w:hAnsi="宋体"/>
        </w:rPr>
        <w:instrText xml:space="preserve"> PAGEREF _Toc195627872 \h </w:instrText>
      </w:r>
      <w:r>
        <w:rPr>
          <w:rFonts w:hAnsi="宋体"/>
        </w:rPr>
        <w:fldChar w:fldCharType="separate"/>
      </w:r>
      <w:r>
        <w:rPr>
          <w:rFonts w:hint="eastAsia" w:hAnsi="宋体"/>
        </w:rPr>
        <w:t>12</w:t>
      </w:r>
      <w:r>
        <w:rPr>
          <w:rFonts w:hAnsi="宋体"/>
        </w:rPr>
        <w:fldChar w:fldCharType="end"/>
      </w:r>
      <w:r>
        <w:rPr>
          <w:rFonts w:hAnsi="宋体"/>
        </w:rPr>
        <w:fldChar w:fldCharType="end"/>
      </w:r>
    </w:p>
    <w:p w14:paraId="08A30586">
      <w:pPr>
        <w:pStyle w:val="25"/>
      </w:pPr>
      <w:r>
        <w:fldChar w:fldCharType="begin"/>
      </w:r>
      <w:r>
        <w:instrText xml:space="preserve"> HYPERLINK \l "_Toc195627873" </w:instrText>
      </w:r>
      <w:r>
        <w:fldChar w:fldCharType="separate"/>
      </w:r>
      <w:r>
        <w:rPr>
          <w:rStyle w:val="46"/>
          <w:rFonts w:hint="eastAsia" w:hAnsi="宋体"/>
        </w:rPr>
        <w:t>附录</w:t>
      </w:r>
      <w:r>
        <w:rPr>
          <w:rStyle w:val="46"/>
          <w:rFonts w:hAnsi="宋体"/>
        </w:rPr>
        <w:t>A</w:t>
      </w:r>
      <w:r>
        <w:rPr>
          <w:rStyle w:val="46"/>
          <w:rFonts w:hint="eastAsia" w:hAnsi="宋体"/>
        </w:rPr>
        <w:t>（规范性）故障分类和统计</w:t>
      </w:r>
      <w:r>
        <w:tab/>
      </w:r>
      <w:r>
        <w:fldChar w:fldCharType="begin"/>
      </w:r>
      <w:r>
        <w:instrText xml:space="preserve"> PAGEREF _Toc195627873 \h </w:instrText>
      </w:r>
      <w:r>
        <w:fldChar w:fldCharType="separate"/>
      </w:r>
      <w:r>
        <w:t>0</w:t>
      </w:r>
      <w:r>
        <w:fldChar w:fldCharType="end"/>
      </w:r>
      <w:r>
        <w:fldChar w:fldCharType="end"/>
      </w:r>
    </w:p>
    <w:p w14:paraId="7117A3DE">
      <w:r>
        <w:fldChar w:fldCharType="end"/>
      </w:r>
    </w:p>
    <w:p w14:paraId="32F672B6">
      <w:pPr>
        <w:pStyle w:val="121"/>
        <w:rPr>
          <w:rFonts w:ascii="Times New Roman"/>
        </w:rPr>
      </w:pPr>
      <w:bookmarkStart w:id="7" w:name="_Toc195627842"/>
      <w:bookmarkStart w:id="8" w:name="_Toc505868768"/>
      <w:bookmarkStart w:id="9" w:name="_Toc195627863"/>
      <w:r>
        <w:rPr>
          <w:rFonts w:ascii="Times New Roman"/>
        </w:rPr>
        <w:t>前</w:t>
      </w:r>
      <w:bookmarkStart w:id="10" w:name="BKQY"/>
      <w:r>
        <w:rPr>
          <w:rFonts w:ascii="Times New Roman"/>
        </w:rPr>
        <w:t xml:space="preserve">    言</w:t>
      </w:r>
      <w:bookmarkEnd w:id="5"/>
      <w:bookmarkEnd w:id="7"/>
      <w:bookmarkEnd w:id="8"/>
      <w:bookmarkEnd w:id="9"/>
      <w:bookmarkEnd w:id="10"/>
    </w:p>
    <w:p w14:paraId="339B7BB9">
      <w:pPr>
        <w:pStyle w:val="29"/>
        <w:rPr>
          <w:rFonts w:ascii="Times New Roman"/>
        </w:rPr>
      </w:pPr>
      <w:r>
        <w:rPr>
          <w:rFonts w:ascii="Times New Roman"/>
        </w:rPr>
        <w:t>本文件按照</w:t>
      </w:r>
      <w:r>
        <w:rPr>
          <w:rFonts w:hAnsi="宋体"/>
        </w:rPr>
        <w:t>GB/T 1.1—2020</w:t>
      </w:r>
      <w:r>
        <w:rPr>
          <w:rFonts w:ascii="Times New Roman"/>
        </w:rPr>
        <w:t>《标准化工作导则  第1部分：标准化文件的结构和起草规则》的规定起草。</w:t>
      </w:r>
    </w:p>
    <w:p w14:paraId="6EE6263F">
      <w:pPr>
        <w:pStyle w:val="29"/>
        <w:rPr>
          <w:rFonts w:ascii="Times New Roman"/>
        </w:rPr>
      </w:pPr>
      <w:r>
        <w:rPr>
          <w:rFonts w:ascii="Times New Roman"/>
        </w:rPr>
        <w:t>请注意本文件的某些内容可能涉及专利。本文件的发布机构不承担识别专利的责任。</w:t>
      </w:r>
    </w:p>
    <w:p w14:paraId="0E562804">
      <w:pPr>
        <w:pStyle w:val="29"/>
        <w:rPr>
          <w:rFonts w:ascii="Times New Roman"/>
        </w:rPr>
      </w:pPr>
      <w:r>
        <w:rPr>
          <w:rFonts w:ascii="Times New Roman"/>
        </w:rPr>
        <w:t>本文件由中国工程机械工业协会提出并归口。</w:t>
      </w:r>
    </w:p>
    <w:p w14:paraId="1A49CEF0">
      <w:pPr>
        <w:pStyle w:val="29"/>
        <w:rPr>
          <w:rFonts w:ascii="Times New Roman"/>
        </w:rPr>
      </w:pPr>
      <w:r>
        <w:rPr>
          <w:rFonts w:ascii="Times New Roman"/>
        </w:rPr>
        <w:t>本文件起草单位：***</w:t>
      </w:r>
      <w:r>
        <w:rPr>
          <w:rFonts w:hint="eastAsia" w:ascii="Times New Roman"/>
        </w:rPr>
        <w:t>、</w:t>
      </w:r>
      <w:r>
        <w:rPr>
          <w:rFonts w:ascii="Times New Roman"/>
        </w:rPr>
        <w:t>***</w:t>
      </w:r>
      <w:r>
        <w:rPr>
          <w:rFonts w:hint="eastAsia" w:ascii="Times New Roman"/>
        </w:rPr>
        <w:t>。</w:t>
      </w:r>
    </w:p>
    <w:p w14:paraId="1C948A7B">
      <w:pPr>
        <w:pStyle w:val="29"/>
        <w:rPr>
          <w:rFonts w:ascii="Times New Roman"/>
        </w:rPr>
      </w:pPr>
      <w:r>
        <w:rPr>
          <w:rFonts w:ascii="Times New Roman"/>
        </w:rPr>
        <w:t>本文件主要起草人：</w:t>
      </w:r>
      <w:bookmarkStart w:id="11" w:name="_Hlk199420008"/>
      <w:r>
        <w:rPr>
          <w:rFonts w:ascii="Times New Roman"/>
        </w:rPr>
        <w:t>***</w:t>
      </w:r>
      <w:bookmarkEnd w:id="11"/>
      <w:r>
        <w:rPr>
          <w:rFonts w:hint="eastAsia" w:ascii="Times New Roman"/>
        </w:rPr>
        <w:t>、</w:t>
      </w:r>
      <w:r>
        <w:rPr>
          <w:rFonts w:ascii="Times New Roman"/>
        </w:rPr>
        <w:t>***。</w:t>
      </w:r>
    </w:p>
    <w:p w14:paraId="09915A7E">
      <w:pPr>
        <w:pStyle w:val="29"/>
        <w:rPr>
          <w:rFonts w:ascii="Times New Roman"/>
        </w:rPr>
      </w:pPr>
    </w:p>
    <w:p w14:paraId="28494407">
      <w:pPr>
        <w:pStyle w:val="29"/>
        <w:rPr>
          <w:rFonts w:ascii="Times New Roman"/>
        </w:rPr>
        <w:sectPr>
          <w:headerReference r:id="rId11" w:type="default"/>
          <w:footerReference r:id="rId12" w:type="default"/>
          <w:pgSz w:w="11906" w:h="16838"/>
          <w:pgMar w:top="1440" w:right="1800" w:bottom="1440" w:left="1800" w:header="1418" w:footer="1134" w:gutter="0"/>
          <w:pgNumType w:fmt="upperRoman" w:start="1"/>
          <w:cols w:space="425" w:num="1"/>
          <w:formProt w:val="0"/>
          <w:titlePg/>
          <w:docGrid w:type="lines" w:linePitch="312" w:charSpace="0"/>
        </w:sectPr>
      </w:pPr>
    </w:p>
    <w:p w14:paraId="1DC3997C">
      <w:pPr>
        <w:pStyle w:val="59"/>
        <w:ind w:firstLine="0" w:firstLineChars="0"/>
      </w:pPr>
      <w:bookmarkStart w:id="12" w:name="_Toc195627864"/>
      <w:bookmarkStart w:id="13" w:name="_Toc195627843"/>
      <w:r>
        <w:t>污染场地原位钻探调查处置一体机</w:t>
      </w:r>
      <w:bookmarkEnd w:id="12"/>
      <w:bookmarkEnd w:id="13"/>
    </w:p>
    <w:p w14:paraId="73E3F4D3">
      <w:pPr>
        <w:pStyle w:val="54"/>
        <w:ind w:left="0"/>
        <w:rPr>
          <w:rFonts w:ascii="Times New Roman"/>
        </w:rPr>
      </w:pPr>
      <w:bookmarkStart w:id="14" w:name="_Toc444863311"/>
      <w:bookmarkStart w:id="15" w:name="_Toc519092812"/>
      <w:bookmarkStart w:id="16" w:name="_Toc444867771"/>
      <w:bookmarkStart w:id="17" w:name="_Toc503445062"/>
      <w:bookmarkStart w:id="18" w:name="_Toc444867971"/>
      <w:bookmarkStart w:id="19" w:name="_Toc413851702"/>
      <w:bookmarkStart w:id="20" w:name="_Toc444868160"/>
      <w:bookmarkStart w:id="21" w:name="_Toc444865806"/>
      <w:bookmarkStart w:id="22" w:name="_Toc195627865"/>
      <w:r>
        <w:rPr>
          <w:rFonts w:ascii="Times New Roman"/>
        </w:rPr>
        <w:t>范围</w:t>
      </w:r>
      <w:bookmarkEnd w:id="14"/>
      <w:bookmarkEnd w:id="15"/>
      <w:bookmarkEnd w:id="16"/>
      <w:bookmarkEnd w:id="17"/>
      <w:bookmarkEnd w:id="18"/>
      <w:bookmarkEnd w:id="19"/>
      <w:bookmarkEnd w:id="20"/>
      <w:bookmarkEnd w:id="21"/>
      <w:bookmarkEnd w:id="22"/>
    </w:p>
    <w:p w14:paraId="0B342722">
      <w:pPr>
        <w:pStyle w:val="29"/>
        <w:rPr>
          <w:rFonts w:ascii="Times New Roman"/>
        </w:rPr>
      </w:pPr>
      <w:r>
        <w:rPr>
          <w:rFonts w:ascii="Times New Roman"/>
        </w:rPr>
        <w:t>本文件规定了</w:t>
      </w:r>
      <w:r>
        <w:rPr>
          <w:rFonts w:ascii="Times New Roman"/>
          <w:lang w:val="pt-BR"/>
        </w:rPr>
        <w:t>污染场地原位钻探调查处置一体机</w:t>
      </w:r>
      <w:r>
        <w:rPr>
          <w:rFonts w:ascii="Times New Roman"/>
        </w:rPr>
        <w:t>的</w:t>
      </w:r>
      <w:r>
        <w:rPr>
          <w:rFonts w:hint="eastAsia" w:ascii="Times New Roman"/>
        </w:rPr>
        <w:t>术语</w:t>
      </w:r>
      <w:r>
        <w:rPr>
          <w:rFonts w:ascii="Times New Roman"/>
        </w:rPr>
        <w:t>和定义，规定了技术要求</w:t>
      </w:r>
      <w:r>
        <w:rPr>
          <w:rFonts w:hint="eastAsia" w:ascii="Times New Roman"/>
        </w:rPr>
        <w:t>、</w:t>
      </w:r>
      <w:r>
        <w:rPr>
          <w:rFonts w:ascii="Times New Roman"/>
        </w:rPr>
        <w:t>标志、</w:t>
      </w:r>
      <w:r>
        <w:rPr>
          <w:rFonts w:hint="eastAsia" w:ascii="Times New Roman"/>
        </w:rPr>
        <w:t>使用说明书、</w:t>
      </w:r>
      <w:r>
        <w:rPr>
          <w:rFonts w:ascii="Times New Roman"/>
        </w:rPr>
        <w:t>随机文件、运输</w:t>
      </w:r>
      <w:r>
        <w:rPr>
          <w:rFonts w:hint="eastAsia" w:ascii="Times New Roman"/>
        </w:rPr>
        <w:t>和贮存</w:t>
      </w:r>
      <w:r>
        <w:rPr>
          <w:rFonts w:ascii="Times New Roman"/>
        </w:rPr>
        <w:t>，描述了</w:t>
      </w:r>
      <w:r>
        <w:rPr>
          <w:rFonts w:hint="eastAsia" w:ascii="Times New Roman"/>
        </w:rPr>
        <w:t>相应的</w:t>
      </w:r>
      <w:r>
        <w:rPr>
          <w:rFonts w:ascii="Times New Roman"/>
        </w:rPr>
        <w:t>试验方法，确立了检验规则。</w:t>
      </w:r>
    </w:p>
    <w:p w14:paraId="6ACE0D27">
      <w:pPr>
        <w:pStyle w:val="29"/>
        <w:rPr>
          <w:rFonts w:ascii="Times New Roman"/>
        </w:rPr>
      </w:pPr>
      <w:r>
        <w:rPr>
          <w:rFonts w:ascii="Times New Roman"/>
        </w:rPr>
        <w:t>本文件适用于</w:t>
      </w:r>
      <w:r>
        <w:rPr>
          <w:rFonts w:ascii="Times New Roman"/>
          <w:lang w:val="pt-BR"/>
        </w:rPr>
        <w:t>污染场地原位钻探调查处置一体机（</w:t>
      </w:r>
      <w:r>
        <w:rPr>
          <w:rFonts w:ascii="Times New Roman"/>
        </w:rPr>
        <w:t>以下简称</w:t>
      </w:r>
      <w:r>
        <w:rPr>
          <w:rFonts w:hint="eastAsia" w:ascii="Times New Roman"/>
        </w:rPr>
        <w:t>“一体机”</w:t>
      </w:r>
      <w:r>
        <w:rPr>
          <w:rFonts w:ascii="Times New Roman"/>
          <w:lang w:val="pt-BR"/>
        </w:rPr>
        <w:t>）</w:t>
      </w:r>
      <w:r>
        <w:rPr>
          <w:rFonts w:ascii="Times New Roman"/>
        </w:rPr>
        <w:t>的设计、制造及检验等。</w:t>
      </w:r>
    </w:p>
    <w:p w14:paraId="7DDB8E25">
      <w:pPr>
        <w:pStyle w:val="54"/>
        <w:ind w:left="0"/>
        <w:rPr>
          <w:rFonts w:ascii="Times New Roman"/>
        </w:rPr>
      </w:pPr>
      <w:bookmarkStart w:id="23" w:name="_Toc195627866"/>
      <w:bookmarkStart w:id="24" w:name="_Toc413851703"/>
      <w:bookmarkStart w:id="25" w:name="_Toc519092813"/>
      <w:bookmarkStart w:id="26" w:name="_Toc503445063"/>
      <w:bookmarkStart w:id="27" w:name="_Toc444867772"/>
      <w:bookmarkStart w:id="28" w:name="_Toc444863312"/>
      <w:bookmarkStart w:id="29" w:name="_Toc444865807"/>
      <w:bookmarkStart w:id="30" w:name="_Toc444868161"/>
      <w:bookmarkStart w:id="31" w:name="_Toc444867972"/>
      <w:r>
        <w:rPr>
          <w:rFonts w:ascii="Times New Roman"/>
        </w:rPr>
        <w:t>规范性引用文件</w:t>
      </w:r>
      <w:bookmarkEnd w:id="23"/>
      <w:bookmarkEnd w:id="24"/>
      <w:bookmarkEnd w:id="25"/>
      <w:bookmarkEnd w:id="26"/>
      <w:bookmarkEnd w:id="27"/>
      <w:bookmarkEnd w:id="28"/>
      <w:bookmarkEnd w:id="29"/>
      <w:bookmarkEnd w:id="30"/>
      <w:bookmarkEnd w:id="31"/>
    </w:p>
    <w:p w14:paraId="6AE920BE">
      <w:pPr>
        <w:pStyle w:val="29"/>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E3B0B92">
      <w:pPr>
        <w:pStyle w:val="29"/>
        <w:rPr>
          <w:rFonts w:hint="eastAsia" w:hAnsi="宋体"/>
          <w:shd w:val="clear" w:color="auto" w:fill="FFFFFF"/>
        </w:rPr>
      </w:pPr>
      <w:r>
        <w:rPr>
          <w:rFonts w:hint="eastAsia" w:hAnsi="宋体"/>
          <w:shd w:val="clear" w:color="auto" w:fill="FFFFFF"/>
        </w:rPr>
        <w:t>GB/T 3098.1 紧固件机械性能+螺栓、螺钉和螺柱</w:t>
      </w:r>
    </w:p>
    <w:p w14:paraId="5EE829DE">
      <w:pPr>
        <w:pStyle w:val="29"/>
        <w:rPr>
          <w:rFonts w:hint="eastAsia" w:hAnsi="宋体"/>
          <w:shd w:val="clear" w:color="auto" w:fill="FFFFFF"/>
        </w:rPr>
      </w:pPr>
      <w:r>
        <w:rPr>
          <w:rFonts w:hint="eastAsia" w:hAnsi="宋体"/>
          <w:shd w:val="clear" w:color="auto" w:fill="FFFFFF"/>
        </w:rPr>
        <w:t>GB/T 3766 液压传动系统及其元件的通用规则和安全要求</w:t>
      </w:r>
    </w:p>
    <w:p w14:paraId="32DBAB92">
      <w:pPr>
        <w:pStyle w:val="29"/>
        <w:rPr>
          <w:rFonts w:hint="eastAsia" w:hAnsi="宋体"/>
          <w:shd w:val="clear" w:color="auto" w:fill="FFFFFF"/>
        </w:rPr>
      </w:pPr>
      <w:r>
        <w:rPr>
          <w:rFonts w:hint="eastAsia" w:hAnsi="宋体"/>
          <w:shd w:val="clear" w:color="auto" w:fill="FFFFFF"/>
        </w:rPr>
        <w:t>GB/T 4208 外壳防护等级（IP代码）</w:t>
      </w:r>
    </w:p>
    <w:p w14:paraId="0956F843">
      <w:pPr>
        <w:pStyle w:val="29"/>
        <w:rPr>
          <w:rFonts w:hint="eastAsia" w:hAnsi="宋体"/>
          <w:shd w:val="clear" w:color="auto" w:fill="FFFFFF"/>
        </w:rPr>
      </w:pPr>
      <w:r>
        <w:rPr>
          <w:rFonts w:hint="eastAsia" w:hAnsi="宋体"/>
          <w:shd w:val="clear" w:color="auto" w:fill="FFFFFF"/>
        </w:rPr>
        <w:t>GB 5226.1 机械电气安全机械电气设备 第1部分通用技术条件</w:t>
      </w:r>
    </w:p>
    <w:p w14:paraId="589C116B">
      <w:pPr>
        <w:pStyle w:val="29"/>
        <w:rPr>
          <w:rFonts w:hint="eastAsia" w:hAnsi="宋体"/>
          <w:shd w:val="clear" w:color="auto" w:fill="FFFFFF"/>
        </w:rPr>
      </w:pPr>
      <w:r>
        <w:rPr>
          <w:rFonts w:hint="eastAsia" w:hAnsi="宋体"/>
          <w:shd w:val="clear" w:color="auto" w:fill="FFFFFF"/>
        </w:rPr>
        <w:t>GB/T 6414 铸件尺寸公差、几何公差与机械加工余量</w:t>
      </w:r>
    </w:p>
    <w:p w14:paraId="4F98E885">
      <w:pPr>
        <w:pStyle w:val="29"/>
        <w:rPr>
          <w:rFonts w:hint="eastAsia" w:hAnsi="宋体"/>
          <w:shd w:val="clear" w:color="auto" w:fill="FFFFFF"/>
        </w:rPr>
      </w:pPr>
      <w:r>
        <w:rPr>
          <w:rFonts w:hint="eastAsia" w:hAnsi="宋体"/>
          <w:shd w:val="clear" w:color="auto" w:fill="FFFFFF"/>
        </w:rPr>
        <w:t>GB/T 7935 液压元件通用技术条件</w:t>
      </w:r>
    </w:p>
    <w:p w14:paraId="08F58586">
      <w:pPr>
        <w:pStyle w:val="29"/>
        <w:rPr>
          <w:rFonts w:hint="eastAsia" w:hAnsi="宋体"/>
          <w:shd w:val="clear" w:color="auto" w:fill="FFFFFF"/>
        </w:rPr>
      </w:pPr>
      <w:r>
        <w:rPr>
          <w:rFonts w:hint="eastAsia" w:hAnsi="宋体"/>
          <w:shd w:val="clear" w:color="auto" w:fill="FFFFFF"/>
        </w:rPr>
        <w:t>GB/T 14039 液压传动 油液 固体颗粒污染等级</w:t>
      </w:r>
    </w:p>
    <w:p w14:paraId="080422E6">
      <w:pPr>
        <w:pStyle w:val="29"/>
        <w:rPr>
          <w:rFonts w:hint="eastAsia" w:hAnsi="宋体"/>
          <w:shd w:val="clear" w:color="auto" w:fill="FFFFFF"/>
        </w:rPr>
      </w:pPr>
      <w:r>
        <w:rPr>
          <w:rFonts w:hint="eastAsia" w:hAnsi="宋体"/>
          <w:shd w:val="clear" w:color="auto" w:fill="FFFFFF"/>
        </w:rPr>
        <w:t>GB/T 18488 电动汽车用驱动电机系统</w:t>
      </w:r>
    </w:p>
    <w:p w14:paraId="07A9FCEB">
      <w:pPr>
        <w:pStyle w:val="29"/>
        <w:rPr>
          <w:rFonts w:hint="eastAsia" w:hAnsi="宋体"/>
          <w:shd w:val="clear" w:color="auto" w:fill="FFFFFF"/>
        </w:rPr>
      </w:pPr>
      <w:r>
        <w:rPr>
          <w:rFonts w:hint="eastAsia" w:hAnsi="宋体"/>
          <w:shd w:val="clear" w:color="auto" w:fill="FFFFFF"/>
        </w:rPr>
        <w:t>GB/T 19666 阻燃和耐火电线电缆或光缆通则</w:t>
      </w:r>
    </w:p>
    <w:p w14:paraId="0A616A63">
      <w:pPr>
        <w:pStyle w:val="29"/>
        <w:rPr>
          <w:rFonts w:hint="eastAsia" w:hAnsi="宋体"/>
          <w:shd w:val="clear" w:color="auto" w:fill="FFFFFF"/>
        </w:rPr>
      </w:pPr>
      <w:r>
        <w:rPr>
          <w:rFonts w:hint="eastAsia" w:hAnsi="宋体"/>
          <w:shd w:val="clear" w:color="auto" w:fill="FFFFFF"/>
        </w:rPr>
        <w:t>GB/T 20082 液压传动液体污染 采用光学显微镜测定颗粒污染度的方法</w:t>
      </w:r>
    </w:p>
    <w:p w14:paraId="0F5199AA">
      <w:pPr>
        <w:pStyle w:val="29"/>
        <w:rPr>
          <w:rFonts w:hint="eastAsia" w:hAnsi="宋体"/>
          <w:shd w:val="clear" w:color="auto" w:fill="FFFFFF"/>
        </w:rPr>
      </w:pPr>
      <w:r>
        <w:rPr>
          <w:rFonts w:hint="eastAsia" w:hAnsi="宋体"/>
          <w:shd w:val="clear" w:color="auto" w:fill="FFFFFF"/>
        </w:rPr>
        <w:t>GB/T 20234.1 电动汽车传导充电用连接装置第1部分：通用要求</w:t>
      </w:r>
    </w:p>
    <w:p w14:paraId="2E0F0F6F">
      <w:pPr>
        <w:pStyle w:val="29"/>
        <w:rPr>
          <w:rFonts w:hint="eastAsia" w:hAnsi="宋体"/>
          <w:shd w:val="clear" w:color="auto" w:fill="FFFFFF"/>
        </w:rPr>
      </w:pPr>
      <w:r>
        <w:rPr>
          <w:rFonts w:hint="eastAsia" w:hAnsi="宋体"/>
          <w:shd w:val="clear" w:color="auto" w:fill="FFFFFF"/>
        </w:rPr>
        <w:t>GB/T 20234.2 电动汽车传导充电用连接装置第2部分：交流充电接口</w:t>
      </w:r>
    </w:p>
    <w:p w14:paraId="36966E1D">
      <w:pPr>
        <w:pStyle w:val="29"/>
        <w:rPr>
          <w:rFonts w:hint="eastAsia" w:hAnsi="宋体"/>
          <w:shd w:val="clear" w:color="auto" w:fill="FFFFFF"/>
        </w:rPr>
      </w:pPr>
      <w:r>
        <w:rPr>
          <w:rFonts w:hint="eastAsia" w:hAnsi="宋体"/>
          <w:shd w:val="clear" w:color="auto" w:fill="FFFFFF"/>
        </w:rPr>
        <w:t>GB/T 20234.3 电动汽车传导充电用连接装置第3部分：直流充电接口</w:t>
      </w:r>
    </w:p>
    <w:p w14:paraId="13B2F848">
      <w:pPr>
        <w:pStyle w:val="29"/>
        <w:rPr>
          <w:rFonts w:hint="eastAsia" w:hAnsi="宋体"/>
          <w:shd w:val="clear" w:color="auto" w:fill="FFFFFF"/>
        </w:rPr>
      </w:pPr>
      <w:r>
        <w:rPr>
          <w:rFonts w:hint="eastAsia" w:hAnsi="宋体"/>
          <w:shd w:val="clear" w:color="auto" w:fill="FFFFFF"/>
        </w:rPr>
        <w:t>GB/T 20234.4 电动汽车传导充电用连接装置第4部分：大功率直流充电接口</w:t>
      </w:r>
    </w:p>
    <w:p w14:paraId="47F9E0B8">
      <w:pPr>
        <w:pStyle w:val="29"/>
        <w:rPr>
          <w:rFonts w:hint="eastAsia" w:hAnsi="宋体"/>
          <w:shd w:val="clear" w:color="auto" w:fill="FFFFFF"/>
        </w:rPr>
      </w:pPr>
      <w:r>
        <w:rPr>
          <w:rFonts w:hint="eastAsia" w:hAnsi="宋体"/>
          <w:shd w:val="clear" w:color="auto" w:fill="FFFFFF"/>
        </w:rPr>
        <w:t>GB/T 27930 非车载传导式充电机与电动汽车之间的数字通信协议</w:t>
      </w:r>
    </w:p>
    <w:p w14:paraId="398DA7B8">
      <w:pPr>
        <w:pStyle w:val="29"/>
        <w:rPr>
          <w:rFonts w:hint="eastAsia" w:hAnsi="宋体"/>
          <w:shd w:val="clear" w:color="auto" w:fill="FFFFFF"/>
        </w:rPr>
      </w:pPr>
      <w:r>
        <w:rPr>
          <w:rFonts w:hint="eastAsia" w:hAnsi="宋体"/>
          <w:shd w:val="clear" w:color="auto" w:fill="FFFFFF"/>
        </w:rPr>
        <w:t>GB/T 43746.1 钻孔和基础施工设备安全要求第1部分：通用要求</w:t>
      </w:r>
    </w:p>
    <w:p w14:paraId="31D19C7E">
      <w:pPr>
        <w:pStyle w:val="29"/>
        <w:rPr>
          <w:rFonts w:hint="eastAsia" w:hAnsi="宋体"/>
          <w:shd w:val="clear" w:color="auto" w:fill="FFFFFF"/>
        </w:rPr>
      </w:pPr>
      <w:r>
        <w:rPr>
          <w:rFonts w:hint="eastAsia" w:hAnsi="宋体"/>
          <w:shd w:val="clear" w:color="auto" w:fill="FFFFFF"/>
        </w:rPr>
        <w:t>GB/T 44257.1电动土方机械用动力电池第1部分：安全要求</w:t>
      </w:r>
    </w:p>
    <w:p w14:paraId="71D9DD0C">
      <w:pPr>
        <w:pStyle w:val="29"/>
        <w:rPr>
          <w:rFonts w:hint="eastAsia" w:hAnsi="宋体"/>
          <w:shd w:val="clear" w:color="auto" w:fill="FFFFFF"/>
        </w:rPr>
      </w:pPr>
      <w:r>
        <w:rPr>
          <w:rFonts w:hint="eastAsia" w:hAnsi="宋体"/>
          <w:shd w:val="clear" w:color="auto" w:fill="FFFFFF"/>
        </w:rPr>
        <w:t>GB/T 44257.2 电动土方机械用动力电池第2部分：电性能要求</w:t>
      </w:r>
    </w:p>
    <w:p w14:paraId="6E28C79D">
      <w:pPr>
        <w:pStyle w:val="29"/>
        <w:rPr>
          <w:rFonts w:hint="eastAsia" w:hAnsi="宋体"/>
          <w:shd w:val="clear" w:color="auto" w:fill="FFFFFF"/>
        </w:rPr>
      </w:pPr>
      <w:r>
        <w:rPr>
          <w:rFonts w:hint="eastAsia" w:hAnsi="宋体"/>
          <w:shd w:val="clear" w:color="auto" w:fill="FFFFFF"/>
        </w:rPr>
        <w:t>JB/T 5943 工程机械焊接件通用技术条件</w:t>
      </w:r>
    </w:p>
    <w:p w14:paraId="6BACC6DC">
      <w:pPr>
        <w:pStyle w:val="54"/>
        <w:ind w:left="0"/>
        <w:rPr>
          <w:rFonts w:ascii="Times New Roman"/>
        </w:rPr>
      </w:pPr>
      <w:bookmarkStart w:id="32" w:name="_Toc195627867"/>
      <w:bookmarkStart w:id="33" w:name="_Hlk193900771"/>
      <w:r>
        <w:rPr>
          <w:rFonts w:ascii="Times New Roman"/>
        </w:rPr>
        <w:t>术语和定义</w:t>
      </w:r>
      <w:bookmarkEnd w:id="32"/>
    </w:p>
    <w:bookmarkEnd w:id="33"/>
    <w:p w14:paraId="5E55DD48">
      <w:pPr>
        <w:pStyle w:val="29"/>
        <w:rPr>
          <w:rFonts w:ascii="Times New Roman"/>
        </w:rPr>
      </w:pPr>
      <w:r>
        <w:rPr>
          <w:rFonts w:ascii="Times New Roman"/>
        </w:rPr>
        <w:t>下列术语和定义适用于本文件。</w:t>
      </w:r>
    </w:p>
    <w:p w14:paraId="1F16FAA2">
      <w:pPr>
        <w:pStyle w:val="134"/>
        <w:spacing w:before="156" w:beforeLines="50" w:after="156" w:afterLines="50"/>
        <w:rPr>
          <w:rFonts w:ascii="Times New Roman" w:eastAsia="黑体"/>
        </w:rPr>
      </w:pPr>
      <w:bookmarkStart w:id="34" w:name="_Toc499034191"/>
      <w:bookmarkEnd w:id="34"/>
      <w:bookmarkStart w:id="35" w:name="_Toc444867974"/>
      <w:bookmarkEnd w:id="35"/>
      <w:bookmarkStart w:id="36" w:name="_Toc500170079"/>
      <w:bookmarkEnd w:id="36"/>
      <w:bookmarkStart w:id="37" w:name="_Toc518668680"/>
      <w:bookmarkEnd w:id="37"/>
      <w:bookmarkStart w:id="38" w:name="_Toc445309525"/>
      <w:bookmarkEnd w:id="38"/>
      <w:bookmarkStart w:id="39" w:name="_Toc444868948"/>
      <w:bookmarkEnd w:id="39"/>
      <w:bookmarkStart w:id="40" w:name="_Toc507054605"/>
      <w:bookmarkEnd w:id="40"/>
      <w:bookmarkStart w:id="41" w:name="_Toc445454014"/>
      <w:bookmarkEnd w:id="41"/>
      <w:bookmarkStart w:id="42" w:name="_Toc474229953"/>
      <w:bookmarkEnd w:id="42"/>
      <w:bookmarkStart w:id="43" w:name="_Toc503445065"/>
      <w:bookmarkEnd w:id="43"/>
      <w:bookmarkStart w:id="44" w:name="_Toc519092815"/>
      <w:bookmarkEnd w:id="44"/>
      <w:bookmarkStart w:id="45" w:name="_Toc507054606"/>
      <w:bookmarkEnd w:id="45"/>
      <w:bookmarkStart w:id="46" w:name="_Toc472435170"/>
      <w:bookmarkEnd w:id="46"/>
      <w:bookmarkStart w:id="47" w:name="_Toc472434179"/>
      <w:bookmarkEnd w:id="47"/>
      <w:bookmarkStart w:id="48" w:name="_Toc444868950"/>
      <w:bookmarkEnd w:id="48"/>
      <w:bookmarkStart w:id="49" w:name="_Toc444867776"/>
      <w:bookmarkEnd w:id="49"/>
      <w:bookmarkStart w:id="50" w:name="_Toc444867774"/>
      <w:bookmarkEnd w:id="50"/>
      <w:bookmarkStart w:id="51" w:name="_Toc444867976"/>
      <w:bookmarkEnd w:id="51"/>
      <w:bookmarkStart w:id="52" w:name="_Toc477167221"/>
      <w:bookmarkEnd w:id="52"/>
      <w:bookmarkStart w:id="53" w:name="_Toc519092527"/>
      <w:bookmarkEnd w:id="53"/>
      <w:bookmarkStart w:id="54" w:name="_Toc487889950"/>
      <w:bookmarkEnd w:id="54"/>
      <w:bookmarkStart w:id="55" w:name="_Toc444868163"/>
      <w:bookmarkEnd w:id="55"/>
      <w:bookmarkStart w:id="56" w:name="_Toc487889949"/>
      <w:bookmarkEnd w:id="56"/>
      <w:bookmarkStart w:id="57" w:name="_Toc499017842"/>
      <w:bookmarkEnd w:id="57"/>
      <w:bookmarkStart w:id="58" w:name="_Toc490575458"/>
      <w:bookmarkEnd w:id="58"/>
      <w:bookmarkStart w:id="59" w:name="_Toc499017841"/>
      <w:bookmarkEnd w:id="59"/>
      <w:bookmarkStart w:id="60" w:name="_Toc487880645"/>
      <w:bookmarkEnd w:id="60"/>
      <w:bookmarkStart w:id="61" w:name="_Toc474229952"/>
      <w:bookmarkEnd w:id="61"/>
      <w:bookmarkStart w:id="62" w:name="_Toc472434941"/>
      <w:bookmarkEnd w:id="62"/>
      <w:bookmarkStart w:id="63" w:name="_Toc472434940"/>
      <w:bookmarkEnd w:id="63"/>
      <w:bookmarkStart w:id="64" w:name="_Toc490575459"/>
      <w:bookmarkEnd w:id="64"/>
      <w:bookmarkStart w:id="65" w:name="_Toc500170078"/>
      <w:bookmarkEnd w:id="65"/>
      <w:bookmarkStart w:id="66" w:name="_Toc487880644"/>
      <w:bookmarkEnd w:id="66"/>
      <w:bookmarkStart w:id="67" w:name="_Toc474313718"/>
      <w:bookmarkEnd w:id="67"/>
      <w:bookmarkStart w:id="68" w:name="_Toc513713546"/>
      <w:bookmarkEnd w:id="68"/>
      <w:bookmarkStart w:id="69" w:name="_Toc513905159"/>
      <w:bookmarkEnd w:id="69"/>
      <w:bookmarkStart w:id="70" w:name="_Toc499034190"/>
      <w:bookmarkEnd w:id="70"/>
      <w:bookmarkStart w:id="71" w:name="_Toc472435169"/>
      <w:bookmarkEnd w:id="71"/>
      <w:bookmarkStart w:id="72" w:name="_Toc445309522"/>
      <w:bookmarkEnd w:id="72"/>
      <w:bookmarkStart w:id="73" w:name="_Toc503445066"/>
      <w:bookmarkEnd w:id="73"/>
      <w:bookmarkStart w:id="74" w:name="_Toc445454017"/>
      <w:bookmarkEnd w:id="74"/>
      <w:bookmarkStart w:id="75" w:name="_Toc444868165"/>
      <w:bookmarkEnd w:id="75"/>
      <w:bookmarkStart w:id="76" w:name="_Toc477167220"/>
      <w:bookmarkEnd w:id="76"/>
      <w:bookmarkStart w:id="77" w:name="_Toc474313717"/>
      <w:bookmarkEnd w:id="77"/>
    </w:p>
    <w:p w14:paraId="4F99ECC5">
      <w:pPr>
        <w:rPr>
          <w:rFonts w:ascii="黑体" w:hAnsi="黑体" w:eastAsia="黑体"/>
        </w:rPr>
      </w:pPr>
      <w:r>
        <w:rPr>
          <w:rFonts w:hint="eastAsia" w:ascii="黑体" w:hAnsi="黑体" w:eastAsia="黑体"/>
        </w:rPr>
        <w:t>污染场地原位钻探调查处置一体机</w:t>
      </w:r>
      <w:r>
        <w:rPr>
          <w:rFonts w:ascii="黑体" w:hAnsi="黑体" w:eastAsia="黑体"/>
        </w:rPr>
        <w:t xml:space="preserve"> </w:t>
      </w:r>
      <w:r>
        <w:rPr>
          <w:rFonts w:hint="eastAsia" w:ascii="黑体" w:hAnsi="黑体" w:eastAsia="黑体"/>
        </w:rPr>
        <w:t xml:space="preserve"> </w:t>
      </w:r>
      <w:r>
        <w:rPr>
          <w:rFonts w:ascii="黑体" w:hAnsi="黑体" w:eastAsia="黑体"/>
        </w:rPr>
        <w:t>in-situ investigation and disposal integrated drill rig for contaminated sites</w:t>
      </w:r>
    </w:p>
    <w:p w14:paraId="5F1D2C30">
      <w:pPr>
        <w:rPr>
          <w:lang w:val="de-AT"/>
        </w:rPr>
      </w:pPr>
      <w:r>
        <w:rPr>
          <w:lang w:val="de-AT"/>
        </w:rPr>
        <w:t>一种</w:t>
      </w:r>
      <w:r>
        <w:t>有</w:t>
      </w:r>
      <w:r>
        <w:rPr>
          <w:lang w:val="de-AT"/>
        </w:rPr>
        <w:t>动力驱动，以污染场地快速调查处置为主要设计用途，装备有直推式钻机、膜界面探测、地下水智能采样系统与原位注射系统等装置，在设计、制造和技术特性上可实现污染场地土壤与地下水样品采集、污染场地挥发性有机污染的原位快速检测、针对场地污染区域的原位定深注射。</w:t>
      </w:r>
    </w:p>
    <w:p w14:paraId="7D35197B">
      <w:pPr>
        <w:ind w:firstLine="360"/>
        <w:rPr>
          <w:rFonts w:hint="eastAsia"/>
          <w:sz w:val="18"/>
          <w:szCs w:val="18"/>
          <w:lang w:val="zh-CN"/>
        </w:rPr>
      </w:pPr>
      <w:r>
        <w:rPr>
          <w:rFonts w:hint="eastAsia" w:eastAsia="黑体"/>
          <w:bCs/>
          <w:sz w:val="18"/>
          <w:szCs w:val="18"/>
        </w:rPr>
        <w:t>注</w:t>
      </w:r>
      <w:r>
        <w:rPr>
          <w:rFonts w:hint="eastAsia" w:eastAsia="黑体"/>
          <w:sz w:val="18"/>
          <w:szCs w:val="18"/>
        </w:rPr>
        <w:t>：</w:t>
      </w:r>
      <w:r>
        <w:rPr>
          <w:rFonts w:hint="eastAsia"/>
          <w:sz w:val="18"/>
          <w:szCs w:val="18"/>
        </w:rPr>
        <w:t>一体机可分为蓄电池动力模式和内燃动力模式</w:t>
      </w:r>
      <w:r>
        <w:rPr>
          <w:rFonts w:hint="eastAsia"/>
          <w:sz w:val="18"/>
          <w:szCs w:val="18"/>
          <w:lang w:val="zh-CN"/>
        </w:rPr>
        <w:t>。</w:t>
      </w:r>
    </w:p>
    <w:p w14:paraId="046E7759">
      <w:pPr>
        <w:pStyle w:val="134"/>
        <w:spacing w:before="156" w:beforeLines="50" w:after="156" w:afterLines="50"/>
        <w:rPr>
          <w:rFonts w:ascii="Times New Roman" w:eastAsia="黑体"/>
        </w:rPr>
      </w:pPr>
    </w:p>
    <w:p w14:paraId="23C63EC1">
      <w:pPr>
        <w:rPr>
          <w:rFonts w:hint="eastAsia" w:ascii="黑体" w:hAnsi="黑体" w:eastAsia="黑体"/>
          <w:lang w:val="zh-CN"/>
        </w:rPr>
      </w:pPr>
      <w:r>
        <w:rPr>
          <w:rFonts w:hint="eastAsia" w:ascii="黑体" w:hAnsi="黑体" w:eastAsia="黑体"/>
          <w:lang w:val="zh-CN"/>
        </w:rPr>
        <w:t xml:space="preserve">工业有机污染场地 </w:t>
      </w:r>
      <w:r>
        <w:rPr>
          <w:rFonts w:hint="eastAsia" w:ascii="黑体" w:hAnsi="黑体" w:eastAsia="黑体"/>
          <w:lang w:val="en-US" w:eastAsia="zh-CN"/>
        </w:rPr>
        <w:t xml:space="preserve"> </w:t>
      </w:r>
      <w:r>
        <w:rPr>
          <w:rFonts w:hint="eastAsia" w:ascii="黑体" w:hAnsi="黑体" w:eastAsia="黑体"/>
          <w:lang w:val="zh-CN"/>
        </w:rPr>
        <w:t>industrial organic contaminated site，IOCS</w:t>
      </w:r>
    </w:p>
    <w:p w14:paraId="118567F2">
      <w:pPr>
        <w:rPr>
          <w:rFonts w:hint="eastAsia"/>
          <w:lang w:val="zh-CN"/>
        </w:rPr>
      </w:pPr>
      <w:r>
        <w:rPr>
          <w:rFonts w:hint="eastAsia"/>
          <w:lang w:val="zh-CN"/>
        </w:rPr>
        <w:t>工业企业生产经营活动造成地下水及岩土体有机物污染，对潜在污染场地进行调查和风险评估后，确认有机物污染危害超过生态系统和人体健康可接受风险水平的场地，又称工业有机污染地块。</w:t>
      </w:r>
    </w:p>
    <w:p w14:paraId="791F8109">
      <w:pPr>
        <w:pStyle w:val="134"/>
        <w:spacing w:before="156" w:beforeLines="50" w:after="156" w:afterLines="50"/>
        <w:rPr>
          <w:rFonts w:ascii="Times New Roman" w:eastAsia="黑体"/>
        </w:rPr>
      </w:pPr>
      <w:bookmarkStart w:id="78" w:name="_Toc472434942"/>
      <w:bookmarkEnd w:id="78"/>
      <w:bookmarkStart w:id="79" w:name="_Toc513713547"/>
      <w:bookmarkEnd w:id="79"/>
      <w:bookmarkStart w:id="80" w:name="_Toc472435171"/>
      <w:bookmarkEnd w:id="80"/>
      <w:bookmarkStart w:id="81" w:name="_Toc477167222"/>
      <w:bookmarkEnd w:id="81"/>
      <w:bookmarkStart w:id="82" w:name="_Toc507054607"/>
      <w:bookmarkEnd w:id="82"/>
      <w:bookmarkStart w:id="83" w:name="_Toc474229954"/>
      <w:bookmarkEnd w:id="83"/>
      <w:bookmarkStart w:id="84" w:name="_Toc499034192"/>
      <w:bookmarkEnd w:id="84"/>
      <w:bookmarkStart w:id="85" w:name="_Toc474313719"/>
      <w:bookmarkEnd w:id="85"/>
      <w:bookmarkStart w:id="86" w:name="_Toc518668681"/>
      <w:bookmarkEnd w:id="86"/>
      <w:bookmarkStart w:id="87" w:name="_Toc519092816"/>
      <w:bookmarkEnd w:id="87"/>
      <w:bookmarkStart w:id="88" w:name="_Toc499017843"/>
      <w:bookmarkEnd w:id="88"/>
      <w:bookmarkStart w:id="89" w:name="_Toc519092528"/>
      <w:bookmarkEnd w:id="89"/>
      <w:bookmarkStart w:id="90" w:name="_Toc487880646"/>
      <w:bookmarkEnd w:id="90"/>
      <w:bookmarkStart w:id="91" w:name="_Toc500170080"/>
      <w:bookmarkEnd w:id="91"/>
      <w:bookmarkStart w:id="92" w:name="_Toc503445067"/>
      <w:bookmarkEnd w:id="92"/>
      <w:bookmarkStart w:id="93" w:name="_Toc490575460"/>
      <w:bookmarkEnd w:id="93"/>
      <w:bookmarkStart w:id="94" w:name="_Toc513905160"/>
      <w:bookmarkEnd w:id="94"/>
      <w:bookmarkStart w:id="95" w:name="_Toc487889951"/>
      <w:bookmarkEnd w:id="95"/>
    </w:p>
    <w:p w14:paraId="48A63220">
      <w:pPr>
        <w:rPr>
          <w:rFonts w:ascii="黑体" w:hAnsi="黑体" w:eastAsia="黑体"/>
        </w:rPr>
      </w:pPr>
      <w:r>
        <w:rPr>
          <w:rFonts w:hint="eastAsia" w:ascii="黑体" w:hAnsi="黑体" w:eastAsia="黑体"/>
        </w:rPr>
        <w:t>直推式钻机</w:t>
      </w:r>
      <w:r>
        <w:rPr>
          <w:rFonts w:ascii="黑体" w:hAnsi="黑体" w:eastAsia="黑体"/>
        </w:rPr>
        <w:t xml:space="preserve">  direct push drilling</w:t>
      </w:r>
    </w:p>
    <w:p w14:paraId="2ADDD935">
      <w:pPr>
        <w:rPr>
          <w:lang w:val="de-AT"/>
        </w:rPr>
      </w:pPr>
      <w:r>
        <w:rPr>
          <w:lang w:val="de-AT"/>
        </w:rPr>
        <w:t>一种利用液压或机械推力将钻杆和采样工具直接推入地下，无需传统的旋转钻进或冲洗液辅助，采集土壤、地下水或气体样本的钻探设备。</w:t>
      </w:r>
    </w:p>
    <w:p w14:paraId="1BE28918">
      <w:pPr>
        <w:pStyle w:val="134"/>
        <w:spacing w:before="156" w:beforeLines="50" w:after="156" w:afterLines="50"/>
        <w:rPr>
          <w:rFonts w:ascii="Times New Roman" w:eastAsia="黑体"/>
        </w:rPr>
      </w:pPr>
    </w:p>
    <w:p w14:paraId="5CB21218">
      <w:pPr>
        <w:rPr>
          <w:rFonts w:ascii="黑体" w:hAnsi="黑体" w:eastAsia="黑体"/>
        </w:rPr>
      </w:pPr>
      <w:r>
        <w:rPr>
          <w:rFonts w:hint="eastAsia" w:ascii="黑体" w:hAnsi="黑体" w:eastAsia="黑体"/>
        </w:rPr>
        <w:t>膜界面探测</w:t>
      </w:r>
      <w:r>
        <w:rPr>
          <w:rFonts w:hint="eastAsia" w:ascii="黑体" w:hAnsi="黑体" w:eastAsia="黑体"/>
          <w:lang w:val="en-US" w:eastAsia="zh-CN"/>
        </w:rPr>
        <w:t>器</w:t>
      </w:r>
      <w:r>
        <w:rPr>
          <w:rFonts w:ascii="黑体" w:hAnsi="黑体" w:eastAsia="黑体"/>
        </w:rPr>
        <w:t xml:space="preserve">  membrane interface probe</w:t>
      </w:r>
      <w:r>
        <w:rPr>
          <w:rFonts w:hint="eastAsia" w:ascii="黑体" w:hAnsi="黑体" w:eastAsia="黑体"/>
        </w:rPr>
        <w:t>，</w:t>
      </w:r>
      <w:r>
        <w:rPr>
          <w:rFonts w:ascii="黑体" w:hAnsi="黑体" w:eastAsia="黑体"/>
        </w:rPr>
        <w:t>MIP</w:t>
      </w:r>
    </w:p>
    <w:p w14:paraId="366CFB49">
      <w:pPr>
        <w:rPr>
          <w:lang w:val="de-AT"/>
        </w:rPr>
      </w:pPr>
      <w:r>
        <w:rPr>
          <w:lang w:val="de-AT"/>
        </w:rPr>
        <w:t>一种将带有选择性半透膜的加热探头推进至土壤深处，使地下的挥发性有机物扩散穿过半透膜进入载气流并被输送至地面进行检测，实现对土壤、地下水中污染物浓度实时、连续检测的装备。</w:t>
      </w:r>
    </w:p>
    <w:p w14:paraId="0DF0EDD3">
      <w:pPr>
        <w:pStyle w:val="134"/>
        <w:spacing w:before="156" w:beforeLines="50" w:after="156" w:afterLines="50"/>
        <w:rPr>
          <w:rFonts w:ascii="Times New Roman" w:eastAsia="黑体"/>
        </w:rPr>
      </w:pPr>
    </w:p>
    <w:p w14:paraId="6EE06402">
      <w:pPr>
        <w:rPr>
          <w:rFonts w:hint="eastAsia" w:ascii="黑体" w:hAnsi="黑体" w:eastAsia="黑体" w:cs="黑体"/>
        </w:rPr>
      </w:pPr>
      <w:r>
        <w:rPr>
          <w:rFonts w:hint="eastAsia" w:ascii="黑体" w:hAnsi="黑体" w:eastAsia="黑体" w:cs="黑体"/>
        </w:rPr>
        <w:t>地下水采样</w:t>
      </w:r>
      <w:r>
        <w:rPr>
          <w:rFonts w:hint="eastAsia" w:ascii="黑体" w:hAnsi="黑体" w:eastAsia="黑体" w:cs="黑体"/>
          <w:lang w:val="en-US" w:eastAsia="zh-CN"/>
        </w:rPr>
        <w:t>与监测设备</w:t>
      </w:r>
      <w:r>
        <w:rPr>
          <w:rFonts w:hint="eastAsia" w:ascii="黑体" w:hAnsi="黑体" w:eastAsia="黑体" w:cs="黑体"/>
        </w:rPr>
        <w:t xml:space="preserve">  Sampling and monitoring equipment for groundwater</w:t>
      </w:r>
    </w:p>
    <w:p w14:paraId="31698EF3">
      <w:pPr>
        <w:rPr>
          <w:lang w:val="de-AT"/>
        </w:rPr>
      </w:pPr>
      <w:r>
        <w:rPr>
          <w:rFonts w:hint="eastAsia"/>
          <w:lang w:val="de-AT"/>
        </w:rPr>
        <w:t>一种集成传感器技术、自动化控制、物联网及数据分析功能的现代化地下水监测与采样设备，主要由控制主机、采样泵、流量计、水位仪、多参数水质监测仪等组成，</w:t>
      </w:r>
      <w:r>
        <w:rPr>
          <w:rFonts w:hint="eastAsia"/>
          <w:lang w:val="en-US" w:eastAsia="zh-CN"/>
        </w:rPr>
        <w:t>可</w:t>
      </w:r>
      <w:r>
        <w:rPr>
          <w:rFonts w:hint="eastAsia"/>
          <w:lang w:val="de-AT"/>
        </w:rPr>
        <w:t>实现地下水的流速调节、洗井判定、实时监测及数据管理。</w:t>
      </w:r>
    </w:p>
    <w:p w14:paraId="399DBB3F">
      <w:pPr>
        <w:pStyle w:val="134"/>
        <w:spacing w:before="156" w:beforeLines="50" w:after="156" w:afterLines="50"/>
        <w:rPr>
          <w:rFonts w:ascii="Times New Roman" w:eastAsia="黑体"/>
        </w:rPr>
      </w:pPr>
    </w:p>
    <w:p w14:paraId="732537DA">
      <w:pPr>
        <w:rPr>
          <w:rFonts w:ascii="黑体" w:hAnsi="黑体" w:eastAsia="黑体"/>
        </w:rPr>
      </w:pPr>
      <w:r>
        <w:rPr>
          <w:rFonts w:hint="eastAsia" w:ascii="黑体" w:hAnsi="黑体" w:eastAsia="黑体"/>
        </w:rPr>
        <w:t>原位注射系统</w:t>
      </w:r>
      <w:r>
        <w:rPr>
          <w:rFonts w:ascii="黑体" w:hAnsi="黑体" w:eastAsia="黑体"/>
        </w:rPr>
        <w:t xml:space="preserve">  in-situ injection system</w:t>
      </w:r>
    </w:p>
    <w:p w14:paraId="75DC8979">
      <w:pPr>
        <w:rPr>
          <w:lang w:val="de-AT"/>
        </w:rPr>
      </w:pPr>
      <w:r>
        <w:rPr>
          <w:lang w:val="de-AT"/>
        </w:rPr>
        <w:t>一种通过精准的药剂输送技术直接向地下污染区域注入修复药剂（如氧化剂、还原剂、微生物菌剂、纳米材料等），无需开挖污染土壤，用于原位修复土壤或地下水中污染物的专用设备。</w:t>
      </w:r>
    </w:p>
    <w:p w14:paraId="2892DAB9">
      <w:pPr>
        <w:pStyle w:val="54"/>
        <w:keepNext w:val="0"/>
        <w:keepLines w:val="0"/>
        <w:pageBreakBefore w:val="0"/>
        <w:widowControl/>
        <w:kinsoku/>
        <w:wordWrap/>
        <w:overflowPunct/>
        <w:topLinePunct w:val="0"/>
        <w:autoSpaceDE/>
        <w:autoSpaceDN/>
        <w:bidi w:val="0"/>
        <w:adjustRightInd/>
        <w:snapToGrid/>
        <w:ind w:left="0"/>
        <w:textAlignment w:val="auto"/>
        <w:rPr>
          <w:rFonts w:ascii="Times New Roman"/>
        </w:rPr>
      </w:pPr>
      <w:r>
        <w:rPr>
          <w:rFonts w:hint="eastAsia" w:ascii="Times New Roman"/>
        </w:rPr>
        <w:t>缩略语</w:t>
      </w:r>
    </w:p>
    <w:p w14:paraId="24DDB71D">
      <w:pPr>
        <w:pStyle w:val="29"/>
        <w:rPr>
          <w:rFonts w:ascii="Times New Roman"/>
        </w:rPr>
      </w:pPr>
      <w:r>
        <w:rPr>
          <w:rFonts w:ascii="Times New Roman"/>
        </w:rPr>
        <w:t>下列</w:t>
      </w:r>
      <w:r>
        <w:rPr>
          <w:rFonts w:hint="eastAsia" w:ascii="Times New Roman"/>
        </w:rPr>
        <w:t>缩略语</w:t>
      </w:r>
      <w:r>
        <w:rPr>
          <w:rFonts w:ascii="Times New Roman"/>
        </w:rPr>
        <w:t>适用于本文件。</w:t>
      </w:r>
    </w:p>
    <w:p w14:paraId="1CFF024A">
      <w:pPr>
        <w:rPr>
          <w:rFonts w:hint="eastAsia" w:ascii="宋体" w:hAnsi="宋体"/>
        </w:rPr>
      </w:pPr>
      <w:bookmarkStart w:id="96" w:name="OLE_LINK4"/>
      <w:r>
        <w:rPr>
          <w:rFonts w:hint="eastAsia" w:ascii="宋体" w:hAnsi="宋体"/>
        </w:rPr>
        <w:t>ECU：电子控制单元（Electronic Control Unit）</w:t>
      </w:r>
    </w:p>
    <w:p w14:paraId="526B6EC0">
      <w:pPr>
        <w:rPr>
          <w:rFonts w:hint="eastAsia" w:ascii="宋体" w:hAnsi="宋体"/>
        </w:rPr>
      </w:pPr>
      <w:r>
        <w:rPr>
          <w:rFonts w:hint="eastAsia" w:ascii="宋体" w:hAnsi="宋体"/>
        </w:rPr>
        <w:t>ECD：电子捕获检测器（Electron Capture Detector）</w:t>
      </w:r>
    </w:p>
    <w:p w14:paraId="57BBC8D7">
      <w:pPr>
        <w:pStyle w:val="29"/>
        <w:rPr>
          <w:rFonts w:hAnsi="宋体"/>
          <w:shd w:val="clear" w:color="auto" w:fill="FFFFFF"/>
        </w:rPr>
      </w:pPr>
      <w:r>
        <w:rPr>
          <w:rFonts w:hAnsi="宋体"/>
          <w:shd w:val="clear" w:color="auto" w:fill="FFFFFF"/>
        </w:rPr>
        <w:t>FID</w:t>
      </w:r>
      <w:r>
        <w:rPr>
          <w:rFonts w:hint="eastAsia" w:hAnsi="宋体"/>
          <w:shd w:val="clear" w:color="auto" w:fill="FFFFFF"/>
        </w:rPr>
        <w:t>：火焰离子化检测器（Flame Ionization Detector）</w:t>
      </w:r>
    </w:p>
    <w:p w14:paraId="68C68715">
      <w:pPr>
        <w:pStyle w:val="29"/>
        <w:rPr>
          <w:rFonts w:hAnsi="宋体"/>
        </w:rPr>
      </w:pPr>
      <w:r>
        <w:rPr>
          <w:rFonts w:hint="eastAsia" w:hAnsi="宋体"/>
        </w:rPr>
        <w:t>MIP：膜界面探测（Membrane Interface Probe）</w:t>
      </w:r>
    </w:p>
    <w:bookmarkEnd w:id="96"/>
    <w:p w14:paraId="63E52F1E">
      <w:pPr>
        <w:pStyle w:val="29"/>
        <w:rPr>
          <w:rFonts w:hint="eastAsia" w:hAnsi="宋体"/>
          <w:shd w:val="clear" w:color="auto" w:fill="FFFFFF"/>
        </w:rPr>
      </w:pPr>
      <w:r>
        <w:rPr>
          <w:rFonts w:hAnsi="宋体"/>
          <w:shd w:val="clear" w:color="auto" w:fill="FFFFFF"/>
        </w:rPr>
        <w:t>PID</w:t>
      </w:r>
      <w:r>
        <w:rPr>
          <w:rFonts w:hint="eastAsia" w:hAnsi="宋体"/>
          <w:shd w:val="clear" w:color="auto" w:fill="FFFFFF"/>
        </w:rPr>
        <w:t>：光离子化检测器（Photo Ionization Detector）</w:t>
      </w:r>
    </w:p>
    <w:p w14:paraId="0ED084BF">
      <w:pPr>
        <w:pStyle w:val="29"/>
        <w:rPr>
          <w:rFonts w:hint="eastAsia" w:hAnsi="宋体"/>
          <w:shd w:val="clear" w:color="auto" w:fill="FFFFFF"/>
        </w:rPr>
      </w:pPr>
      <w:r>
        <w:rPr>
          <w:rFonts w:hint="eastAsia" w:ascii="宋体" w:hAnsi="宋体"/>
        </w:rPr>
        <w:t>PLC：可编程逻辑控制器（Programmable Logic Controller）</w:t>
      </w:r>
    </w:p>
    <w:p w14:paraId="6625C060">
      <w:pPr>
        <w:pStyle w:val="29"/>
        <w:rPr>
          <w:rFonts w:hAnsi="宋体"/>
        </w:rPr>
      </w:pPr>
      <w:r>
        <w:rPr>
          <w:rFonts w:hint="eastAsia" w:hAnsi="宋体"/>
        </w:rPr>
        <w:t>VOCs：挥发性有机化合物（Volatile Organic Compounds）</w:t>
      </w:r>
    </w:p>
    <w:p w14:paraId="3A3DDADA">
      <w:pPr>
        <w:rPr>
          <w:rFonts w:hint="eastAsia" w:ascii="宋体" w:hAnsi="宋体"/>
        </w:rPr>
      </w:pPr>
      <w:r>
        <w:rPr>
          <w:rFonts w:hint="eastAsia" w:ascii="宋体" w:hAnsi="宋体"/>
        </w:rPr>
        <w:t>VCU：整车控制器（Vehicle control unit）</w:t>
      </w:r>
    </w:p>
    <w:p w14:paraId="0C4F3312">
      <w:pPr>
        <w:pStyle w:val="29"/>
        <w:rPr>
          <w:rFonts w:hAnsi="宋体"/>
          <w:shd w:val="clear" w:color="auto" w:fill="FFFFFF"/>
        </w:rPr>
      </w:pPr>
      <w:r>
        <w:rPr>
          <w:rFonts w:hAnsi="宋体"/>
          <w:shd w:val="clear" w:color="auto" w:fill="FFFFFF"/>
        </w:rPr>
        <w:t>XSD</w:t>
      </w:r>
      <w:r>
        <w:rPr>
          <w:rFonts w:hint="eastAsia" w:hAnsi="宋体"/>
          <w:shd w:val="clear" w:color="auto" w:fill="FFFFFF"/>
        </w:rPr>
        <w:t>：卤素特殊检测器（Halogen Specific Detector）</w:t>
      </w:r>
    </w:p>
    <w:p w14:paraId="44D23D38">
      <w:pPr>
        <w:pStyle w:val="54"/>
        <w:ind w:left="0"/>
        <w:rPr>
          <w:rFonts w:ascii="Times New Roman"/>
        </w:rPr>
      </w:pPr>
      <w:bookmarkStart w:id="97" w:name="_Toc195627868"/>
      <w:bookmarkStart w:id="127" w:name="_GoBack"/>
      <w:bookmarkEnd w:id="127"/>
      <w:r>
        <w:rPr>
          <w:rFonts w:ascii="Times New Roman"/>
        </w:rPr>
        <w:t>技术要求</w:t>
      </w:r>
      <w:bookmarkEnd w:id="97"/>
    </w:p>
    <w:p w14:paraId="508373C5">
      <w:pPr>
        <w:pStyle w:val="51"/>
        <w:rPr>
          <w:rFonts w:ascii="Times New Roman"/>
        </w:rPr>
      </w:pPr>
      <w:r>
        <w:rPr>
          <w:rFonts w:hint="eastAsia" w:ascii="Times New Roman"/>
        </w:rPr>
        <w:t>一般要求</w:t>
      </w:r>
    </w:p>
    <w:p w14:paraId="059B6F89">
      <w:pPr>
        <w:pStyle w:val="55"/>
        <w:spacing w:before="0" w:beforeLines="0" w:after="0" w:afterLines="0"/>
        <w:ind w:left="0"/>
        <w:jc w:val="both"/>
        <w:rPr>
          <w:rFonts w:ascii="Times New Roman" w:eastAsia="宋体"/>
        </w:rPr>
      </w:pPr>
      <w:r>
        <w:rPr>
          <w:rFonts w:ascii="Times New Roman" w:eastAsia="宋体"/>
        </w:rPr>
        <w:t>一体机应符合本文件的规定，并按规定程序批准的产品图样和技术文件制造。</w:t>
      </w:r>
    </w:p>
    <w:p w14:paraId="78B9E231">
      <w:pPr>
        <w:pStyle w:val="55"/>
        <w:spacing w:before="0" w:beforeLines="0" w:after="0" w:afterLines="0"/>
        <w:ind w:left="0"/>
        <w:jc w:val="both"/>
        <w:rPr>
          <w:rFonts w:ascii="Times New Roman" w:eastAsia="宋体"/>
        </w:rPr>
      </w:pPr>
      <w:r>
        <w:rPr>
          <w:rFonts w:ascii="Times New Roman" w:eastAsia="宋体"/>
        </w:rPr>
        <w:t>外购件、外协件应符合相关标准的规定，并具有制造厂的合格证，所有自制零部件、总成件经检验合格后方可装配使用。</w:t>
      </w:r>
    </w:p>
    <w:p w14:paraId="517CF439">
      <w:pPr>
        <w:pStyle w:val="55"/>
        <w:spacing w:before="0" w:beforeLines="0" w:after="0" w:afterLines="0"/>
        <w:ind w:left="0"/>
        <w:jc w:val="both"/>
        <w:rPr>
          <w:rFonts w:ascii="Times New Roman" w:eastAsia="宋体"/>
        </w:rPr>
      </w:pPr>
      <w:r>
        <w:rPr>
          <w:rFonts w:hint="eastAsia" w:ascii="Times New Roman" w:eastAsia="宋体"/>
        </w:rPr>
        <w:t>一体机应能在环境温度</w:t>
      </w:r>
      <w:r>
        <w:rPr>
          <w:rFonts w:hint="eastAsia" w:asciiTheme="minorEastAsia" w:hAnsiTheme="minorEastAsia" w:eastAsiaTheme="minorEastAsia" w:cstheme="minorEastAsia"/>
        </w:rPr>
        <w:t>-10℃</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rPr>
        <w:t>40℃</w:t>
      </w:r>
      <w:r>
        <w:rPr>
          <w:rFonts w:hint="eastAsia" w:ascii="Times New Roman" w:eastAsia="宋体"/>
        </w:rPr>
        <w:t>条件下正常作业。</w:t>
      </w:r>
    </w:p>
    <w:p w14:paraId="1AC3F4E0">
      <w:pPr>
        <w:pStyle w:val="55"/>
        <w:spacing w:before="0" w:beforeLines="0" w:after="0" w:afterLines="0"/>
        <w:ind w:left="0"/>
        <w:jc w:val="both"/>
        <w:rPr>
          <w:rFonts w:ascii="Times New Roman" w:eastAsia="宋体"/>
        </w:rPr>
      </w:pPr>
      <w:r>
        <w:rPr>
          <w:rFonts w:hint="eastAsia" w:ascii="Times New Roman" w:eastAsia="宋体"/>
        </w:rPr>
        <w:t>一体机应配备</w:t>
      </w:r>
      <w:r>
        <w:rPr>
          <w:rFonts w:hint="eastAsia" w:ascii="Times New Roman" w:eastAsia="宋体"/>
          <w:lang w:val="en-US" w:eastAsia="zh-CN"/>
        </w:rPr>
        <w:t>可</w:t>
      </w:r>
      <w:r>
        <w:rPr>
          <w:rFonts w:ascii="Times New Roman" w:eastAsia="宋体"/>
        </w:rPr>
        <w:t>显示有关机器状况的仪器或装置</w:t>
      </w:r>
      <w:r>
        <w:rPr>
          <w:rFonts w:hint="eastAsia" w:ascii="Times New Roman" w:eastAsia="宋体"/>
        </w:rPr>
        <w:t>，</w:t>
      </w:r>
      <w:r>
        <w:rPr>
          <w:rFonts w:hint="eastAsia" w:ascii="Times New Roman" w:eastAsia="宋体"/>
          <w:lang w:val="en-US" w:eastAsia="zh-CN"/>
        </w:rPr>
        <w:t>包括</w:t>
      </w:r>
      <w:r>
        <w:rPr>
          <w:rFonts w:ascii="Times New Roman" w:eastAsia="宋体"/>
        </w:rPr>
        <w:t>整机可运行指示信号</w:t>
      </w:r>
      <w:r>
        <w:rPr>
          <w:rFonts w:hint="eastAsia" w:ascii="Times New Roman" w:eastAsia="宋体"/>
        </w:rPr>
        <w:t>、</w:t>
      </w:r>
      <w:r>
        <w:rPr>
          <w:rFonts w:ascii="Times New Roman" w:eastAsia="宋体"/>
        </w:rPr>
        <w:t>系统故障提示</w:t>
      </w:r>
      <w:r>
        <w:rPr>
          <w:rFonts w:hint="eastAsia" w:ascii="Times New Roman" w:eastAsia="宋体"/>
        </w:rPr>
        <w:t>、</w:t>
      </w:r>
      <w:r>
        <w:rPr>
          <w:rFonts w:ascii="Times New Roman" w:eastAsia="宋体"/>
        </w:rPr>
        <w:t>电池荷电状态</w:t>
      </w:r>
      <w:r>
        <w:rPr>
          <w:rFonts w:hint="eastAsia" w:ascii="Times New Roman" w:eastAsia="宋体"/>
          <w:lang w:eastAsia="zh-CN"/>
        </w:rPr>
        <w:t>（</w:t>
      </w:r>
      <w:r>
        <w:rPr>
          <w:rFonts w:hint="eastAsia" w:ascii="Times New Roman" w:eastAsia="宋体"/>
          <w:lang w:val="en-US" w:eastAsia="zh-CN"/>
        </w:rPr>
        <w:t>SOC</w:t>
      </w:r>
      <w:r>
        <w:rPr>
          <w:rFonts w:hint="eastAsia" w:ascii="Times New Roman" w:eastAsia="宋体"/>
          <w:lang w:eastAsia="zh-CN"/>
        </w:rPr>
        <w:t>）</w:t>
      </w:r>
      <w:r>
        <w:rPr>
          <w:rFonts w:hint="eastAsia" w:ascii="Times New Roman" w:eastAsia="宋体"/>
        </w:rPr>
        <w:t>、</w:t>
      </w:r>
      <w:r>
        <w:rPr>
          <w:rFonts w:ascii="Times New Roman" w:eastAsia="宋体"/>
        </w:rPr>
        <w:t>电池电压</w:t>
      </w:r>
      <w:r>
        <w:rPr>
          <w:rFonts w:hint="eastAsia" w:ascii="Times New Roman" w:eastAsia="宋体"/>
        </w:rPr>
        <w:t>、</w:t>
      </w:r>
      <w:r>
        <w:rPr>
          <w:rFonts w:ascii="Times New Roman" w:eastAsia="宋体"/>
        </w:rPr>
        <w:t>电池温度</w:t>
      </w:r>
      <w:r>
        <w:rPr>
          <w:rFonts w:hint="eastAsia" w:ascii="Times New Roman" w:eastAsia="宋体"/>
        </w:rPr>
        <w:t>、</w:t>
      </w:r>
      <w:r>
        <w:rPr>
          <w:rFonts w:ascii="Times New Roman" w:eastAsia="宋体"/>
        </w:rPr>
        <w:t>电机转速和电机温度等。</w:t>
      </w:r>
    </w:p>
    <w:p w14:paraId="6C84FD35">
      <w:pPr>
        <w:pStyle w:val="55"/>
        <w:spacing w:before="0" w:beforeLines="0" w:after="0" w:afterLines="0"/>
        <w:ind w:left="0"/>
        <w:jc w:val="both"/>
        <w:rPr>
          <w:rFonts w:ascii="Times New Roman" w:eastAsia="宋体"/>
        </w:rPr>
      </w:pPr>
      <w:r>
        <w:rPr>
          <w:rFonts w:hint="eastAsia" w:ascii="Times New Roman" w:eastAsia="宋体"/>
        </w:rPr>
        <w:t>一体机充电用连接装置应符合GB/T 20234.1、GB/T 20234.2、GB/T 20234.3或GB/T 20234.4的规定；充电用通信协议应符合GB/T 27930的规定。</w:t>
      </w:r>
    </w:p>
    <w:p w14:paraId="6BC62F52">
      <w:pPr>
        <w:pStyle w:val="55"/>
        <w:spacing w:before="0" w:beforeLines="0" w:after="0" w:afterLines="0"/>
        <w:ind w:left="0"/>
        <w:jc w:val="both"/>
        <w:rPr>
          <w:rFonts w:ascii="Times New Roman" w:eastAsia="宋体"/>
        </w:rPr>
      </w:pPr>
      <w:r>
        <w:rPr>
          <w:rFonts w:hint="eastAsia" w:ascii="Times New Roman" w:eastAsia="宋体"/>
        </w:rPr>
        <w:t>动力电池性能应符合GB/T 44257.2的规定。</w:t>
      </w:r>
    </w:p>
    <w:p w14:paraId="201EE76F">
      <w:pPr>
        <w:pStyle w:val="55"/>
        <w:spacing w:before="0" w:beforeLines="0" w:after="0" w:afterLines="0"/>
        <w:ind w:left="0"/>
        <w:jc w:val="both"/>
      </w:pPr>
      <w:r>
        <w:rPr>
          <w:rFonts w:hint="eastAsia" w:ascii="Times New Roman" w:eastAsia="宋体"/>
        </w:rPr>
        <w:t>电机和电机控制器性能应符合GB/T 18488的规定。</w:t>
      </w:r>
    </w:p>
    <w:p w14:paraId="7B2C9994">
      <w:pPr>
        <w:pStyle w:val="51"/>
        <w:rPr>
          <w:rFonts w:ascii="Times New Roman"/>
        </w:rPr>
      </w:pPr>
      <w:bookmarkStart w:id="98" w:name="_Toc123636430"/>
      <w:bookmarkStart w:id="99" w:name="_Toc138583984"/>
      <w:bookmarkStart w:id="100" w:name="_Toc138583841"/>
      <w:r>
        <w:rPr>
          <w:rFonts w:hint="eastAsia" w:ascii="Times New Roman"/>
        </w:rPr>
        <w:t>外观、装配及焊接</w:t>
      </w:r>
    </w:p>
    <w:p w14:paraId="24AFFABA">
      <w:pPr>
        <w:pStyle w:val="55"/>
        <w:spacing w:before="0" w:beforeLines="0" w:after="0" w:afterLines="0"/>
        <w:ind w:left="0"/>
        <w:jc w:val="both"/>
        <w:rPr>
          <w:rFonts w:ascii="Times New Roman" w:eastAsia="宋体"/>
        </w:rPr>
      </w:pPr>
      <w:r>
        <w:rPr>
          <w:rFonts w:ascii="Times New Roman" w:eastAsia="宋体"/>
        </w:rPr>
        <w:t>一体机各表面应光滑平整，不得有明显的凹凸和锤痕，外露金属表面应进行防锈处理。</w:t>
      </w:r>
    </w:p>
    <w:p w14:paraId="0E326A98">
      <w:pPr>
        <w:pStyle w:val="55"/>
        <w:spacing w:before="0" w:beforeLines="0" w:after="0" w:afterLines="0"/>
        <w:ind w:left="0"/>
        <w:jc w:val="both"/>
        <w:rPr>
          <w:rFonts w:ascii="Times New Roman" w:eastAsia="宋体"/>
        </w:rPr>
      </w:pPr>
      <w:r>
        <w:rPr>
          <w:rFonts w:ascii="Times New Roman" w:eastAsia="宋体"/>
        </w:rPr>
        <w:t>焊接表面应平整，不得有漏焊、裂纹、弧坑、气孔、夹渣、烧穿、咬边缺陷。焊渣应清除干净。焊接质量</w:t>
      </w:r>
      <w:r>
        <w:rPr>
          <w:rFonts w:hint="eastAsia" w:ascii="Times New Roman" w:eastAsia="宋体"/>
        </w:rPr>
        <w:t>应</w:t>
      </w:r>
      <w:r>
        <w:rPr>
          <w:rFonts w:ascii="Times New Roman" w:eastAsia="宋体"/>
        </w:rPr>
        <w:t>不低</w:t>
      </w:r>
      <w:r>
        <w:rPr>
          <w:rFonts w:hint="eastAsia" w:ascii="Times New Roman" w:eastAsia="宋体"/>
        </w:rPr>
        <w:t>于</w:t>
      </w:r>
      <w:r>
        <w:rPr>
          <w:rFonts w:ascii="Times New Roman" w:eastAsia="宋体"/>
        </w:rPr>
        <w:t>JB/T 5943的规定。</w:t>
      </w:r>
    </w:p>
    <w:p w14:paraId="3F300576">
      <w:pPr>
        <w:pStyle w:val="55"/>
        <w:spacing w:before="0" w:beforeLines="0" w:after="0" w:afterLines="0"/>
        <w:ind w:left="0"/>
        <w:jc w:val="both"/>
        <w:rPr>
          <w:rFonts w:ascii="Times New Roman" w:eastAsia="宋体"/>
        </w:rPr>
      </w:pPr>
      <w:r>
        <w:rPr>
          <w:rFonts w:ascii="Times New Roman" w:eastAsia="宋体"/>
        </w:rPr>
        <w:t>铸造件表面应平整，不得有影响使用性能的裂纹、冷隔、缩松、气孔、沙眼等铸造缺陷。尺寸偏差应符合GB/T 6414的规定。</w:t>
      </w:r>
    </w:p>
    <w:p w14:paraId="10222532">
      <w:pPr>
        <w:pStyle w:val="55"/>
        <w:spacing w:before="0" w:beforeLines="0" w:after="0" w:afterLines="0"/>
        <w:ind w:left="0"/>
        <w:jc w:val="both"/>
      </w:pPr>
      <w:r>
        <w:rPr>
          <w:rFonts w:ascii="Times New Roman" w:eastAsia="宋体"/>
        </w:rPr>
        <w:t>一般联接件、紧固件的紧固扭矩</w:t>
      </w:r>
      <w:r>
        <w:rPr>
          <w:rFonts w:hint="eastAsia" w:ascii="Times New Roman" w:eastAsia="宋体"/>
        </w:rPr>
        <w:t>应按</w:t>
      </w:r>
      <w:r>
        <w:rPr>
          <w:rFonts w:ascii="Times New Roman" w:eastAsia="宋体"/>
        </w:rPr>
        <w:t>GB/T 3098.1的规定执行，连接可靠，行驶时不得自行松脱。</w:t>
      </w:r>
    </w:p>
    <w:p w14:paraId="380D4636">
      <w:pPr>
        <w:pStyle w:val="55"/>
        <w:spacing w:before="0" w:beforeLines="0" w:after="0" w:afterLines="0"/>
        <w:ind w:left="0"/>
        <w:jc w:val="both"/>
      </w:pPr>
      <w:r>
        <w:rPr>
          <w:rFonts w:ascii="Times New Roman" w:eastAsia="宋体"/>
        </w:rPr>
        <w:t>油路、气路、水路及电路系统的管路、线路应排列整齐、夹持牢固，不应与运动件发生磨擦或干涉，同时应与高温</w:t>
      </w:r>
      <w:r>
        <w:rPr>
          <w:rFonts w:hint="eastAsia" w:ascii="Times New Roman" w:eastAsia="宋体"/>
          <w:lang w:val="en-US" w:eastAsia="zh-CN"/>
        </w:rPr>
        <w:t>零部</w:t>
      </w:r>
      <w:r>
        <w:rPr>
          <w:rFonts w:ascii="Times New Roman" w:eastAsia="宋体"/>
        </w:rPr>
        <w:t>件保持安全距离；电气控制系统应防水、防腐蚀。</w:t>
      </w:r>
    </w:p>
    <w:p w14:paraId="06680DB4">
      <w:pPr>
        <w:pStyle w:val="51"/>
        <w:rPr>
          <w:rFonts w:ascii="Times New Roman"/>
        </w:rPr>
      </w:pPr>
      <w:r>
        <w:rPr>
          <w:rFonts w:ascii="Times New Roman"/>
        </w:rPr>
        <w:t>专用装置</w:t>
      </w:r>
    </w:p>
    <w:p w14:paraId="60E261BE">
      <w:pPr>
        <w:pStyle w:val="55"/>
        <w:spacing w:before="156" w:after="156"/>
        <w:ind w:left="0"/>
        <w:rPr>
          <w:rFonts w:ascii="Times New Roman"/>
        </w:rPr>
      </w:pPr>
      <w:r>
        <w:rPr>
          <w:rFonts w:ascii="Times New Roman"/>
        </w:rPr>
        <w:t>直推式钻机</w:t>
      </w:r>
    </w:p>
    <w:p w14:paraId="0ADB0B41">
      <w:pPr>
        <w:pStyle w:val="60"/>
        <w:spacing w:before="0" w:beforeLines="0" w:after="0" w:afterLines="0"/>
        <w:rPr>
          <w:rFonts w:hint="eastAsia" w:asciiTheme="minorEastAsia" w:hAnsiTheme="minorEastAsia" w:eastAsiaTheme="minorEastAsia" w:cstheme="minorEastAsia"/>
        </w:rPr>
      </w:pPr>
      <w:r>
        <w:rPr>
          <w:rFonts w:hint="eastAsia" w:asciiTheme="minorEastAsia" w:hAnsiTheme="minorEastAsia" w:eastAsiaTheme="minorEastAsia" w:cstheme="minorEastAsia"/>
        </w:rPr>
        <w:t>钻机应采用履带式行走方式。</w:t>
      </w:r>
    </w:p>
    <w:p w14:paraId="57AC0098">
      <w:pPr>
        <w:pStyle w:val="60"/>
        <w:spacing w:before="0" w:beforeLines="0" w:after="0" w:afterLines="0"/>
        <w:rPr>
          <w:rFonts w:hint="eastAsia" w:asciiTheme="minorEastAsia" w:hAnsiTheme="minorEastAsia" w:eastAsiaTheme="minorEastAsia" w:cstheme="minorEastAsia"/>
        </w:rPr>
      </w:pPr>
      <w:r>
        <w:rPr>
          <w:rFonts w:hint="eastAsia" w:asciiTheme="minorEastAsia" w:hAnsiTheme="minorEastAsia" w:eastAsiaTheme="minorEastAsia" w:cstheme="minorEastAsia"/>
        </w:rPr>
        <w:t>钻机应具备充电功能，单次充满电续航能力应不低于2</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h。</w:t>
      </w:r>
    </w:p>
    <w:p w14:paraId="321711DF">
      <w:pPr>
        <w:pStyle w:val="60"/>
        <w:spacing w:before="0" w:beforeLines="0" w:after="0" w:afterLines="0"/>
        <w:rPr>
          <w:rFonts w:hint="eastAsia" w:asciiTheme="minorEastAsia" w:hAnsiTheme="minorEastAsia" w:eastAsiaTheme="minorEastAsia" w:cstheme="minorEastAsia"/>
        </w:rPr>
      </w:pPr>
      <w:r>
        <w:rPr>
          <w:rFonts w:hint="eastAsia" w:asciiTheme="minorEastAsia" w:hAnsiTheme="minorEastAsia" w:eastAsiaTheme="minorEastAsia" w:cstheme="minorEastAsia"/>
        </w:rPr>
        <w:t>钻机作业时应显示钻进深度、系统压力、液压泵转速。</w:t>
      </w:r>
    </w:p>
    <w:p w14:paraId="070DF161">
      <w:pPr>
        <w:pStyle w:val="60"/>
        <w:spacing w:before="0" w:beforeLines="0" w:after="0" w:afterLines="0"/>
        <w:rPr>
          <w:rFonts w:hint="eastAsia" w:asciiTheme="minorEastAsia" w:hAnsiTheme="minorEastAsia" w:eastAsiaTheme="minorEastAsia" w:cstheme="minorEastAsia"/>
        </w:rPr>
      </w:pPr>
      <w:r>
        <w:rPr>
          <w:rFonts w:hint="eastAsia" w:asciiTheme="minorEastAsia" w:hAnsiTheme="minorEastAsia" w:eastAsiaTheme="minorEastAsia" w:cstheme="minorEastAsia"/>
        </w:rPr>
        <w:t>钻机应配备机身操作和无线</w:t>
      </w:r>
      <w:bookmarkStart w:id="101" w:name="OLE_LINK1"/>
      <w:r>
        <w:rPr>
          <w:rFonts w:hint="eastAsia" w:asciiTheme="minorEastAsia" w:hAnsiTheme="minorEastAsia" w:eastAsiaTheme="minorEastAsia" w:cstheme="minorEastAsia"/>
        </w:rPr>
        <w:t>远程</w:t>
      </w:r>
      <w:bookmarkEnd w:id="101"/>
      <w:r>
        <w:rPr>
          <w:rFonts w:hint="eastAsia" w:asciiTheme="minorEastAsia" w:hAnsiTheme="minorEastAsia" w:eastAsiaTheme="minorEastAsia" w:cstheme="minorEastAsia"/>
        </w:rPr>
        <w:t>操作两种操作方式。</w:t>
      </w:r>
    </w:p>
    <w:p w14:paraId="3CF1BE1A">
      <w:pPr>
        <w:pStyle w:val="60"/>
        <w:spacing w:before="0" w:beforeLines="0" w:after="0" w:afterLines="0"/>
        <w:rPr>
          <w:rFonts w:hint="eastAsia" w:asciiTheme="minorEastAsia" w:hAnsiTheme="minorEastAsia" w:eastAsiaTheme="minorEastAsia" w:cstheme="minorEastAsia"/>
        </w:rPr>
      </w:pPr>
      <w:r>
        <w:rPr>
          <w:rFonts w:hint="eastAsia" w:asciiTheme="minorEastAsia" w:hAnsiTheme="minorEastAsia" w:eastAsiaTheme="minorEastAsia" w:cstheme="minorEastAsia"/>
        </w:rPr>
        <w:t>无线远程操作的控制距离应不小于200</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m。</w:t>
      </w:r>
    </w:p>
    <w:p w14:paraId="2116B733">
      <w:pPr>
        <w:pStyle w:val="60"/>
        <w:spacing w:before="0" w:beforeLines="0" w:after="0" w:afterLines="0"/>
        <w:rPr>
          <w:rFonts w:hint="eastAsia" w:asciiTheme="minorEastAsia" w:hAnsiTheme="minorEastAsia" w:eastAsiaTheme="minorEastAsia" w:cstheme="minorEastAsia"/>
        </w:rPr>
      </w:pPr>
      <w:r>
        <w:rPr>
          <w:rFonts w:hint="eastAsia" w:asciiTheme="minorEastAsia" w:hAnsiTheme="minorEastAsia" w:eastAsiaTheme="minorEastAsia" w:cstheme="minorEastAsia"/>
        </w:rPr>
        <w:t>无线远程操作应具备操作钻机行驶、机头调整、启停功能，宜配备显示屏，显示机载摄像头画面以及钻机定位信息。</w:t>
      </w:r>
    </w:p>
    <w:p w14:paraId="431D94BF">
      <w:pPr>
        <w:pStyle w:val="60"/>
        <w:spacing w:before="0" w:beforeLines="0" w:after="0" w:afterLines="0"/>
        <w:rPr>
          <w:rFonts w:hint="eastAsia" w:asciiTheme="minorEastAsia" w:hAnsiTheme="minorEastAsia" w:eastAsiaTheme="minorEastAsia" w:cstheme="minorEastAsia"/>
        </w:rPr>
      </w:pPr>
      <w:r>
        <w:rPr>
          <w:rFonts w:hint="eastAsia" w:asciiTheme="minorEastAsia" w:hAnsiTheme="minorEastAsia" w:eastAsiaTheme="minorEastAsia" w:cstheme="minorEastAsia"/>
        </w:rPr>
        <w:t>钻机直线行走跑偏量不得大于行走测量距离的7%。</w:t>
      </w:r>
    </w:p>
    <w:p w14:paraId="14D074CC">
      <w:pPr>
        <w:pStyle w:val="60"/>
        <w:spacing w:before="0" w:beforeLines="0" w:after="0" w:afterLines="0"/>
        <w:rPr>
          <w:rFonts w:hint="eastAsia" w:asciiTheme="minorEastAsia" w:hAnsiTheme="minorEastAsia" w:eastAsiaTheme="minorEastAsia" w:cstheme="minorEastAsia"/>
        </w:rPr>
      </w:pPr>
      <w:r>
        <w:rPr>
          <w:rFonts w:hint="eastAsia" w:asciiTheme="minorEastAsia" w:hAnsiTheme="minorEastAsia" w:eastAsiaTheme="minorEastAsia" w:cstheme="minorEastAsia"/>
        </w:rPr>
        <w:t>钻机最大爬坡能力应能达到20%。</w:t>
      </w:r>
    </w:p>
    <w:p w14:paraId="1C8983B7">
      <w:pPr>
        <w:pStyle w:val="60"/>
        <w:spacing w:before="0" w:beforeLines="0" w:after="0" w:afterLines="0"/>
        <w:rPr>
          <w:rFonts w:hint="eastAsia" w:asciiTheme="minorEastAsia" w:hAnsiTheme="minorEastAsia" w:eastAsiaTheme="minorEastAsia" w:cstheme="minorEastAsia"/>
        </w:rPr>
      </w:pPr>
      <w:r>
        <w:rPr>
          <w:rFonts w:hint="eastAsia" w:asciiTheme="minorEastAsia" w:hAnsiTheme="minorEastAsia" w:eastAsiaTheme="minorEastAsia" w:cstheme="minorEastAsia"/>
        </w:rPr>
        <w:t>钻机外表面温升不应超过40</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℃，最高温度不应超过65</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14:paraId="2AEB861E">
      <w:pPr>
        <w:pStyle w:val="60"/>
        <w:spacing w:before="0" w:beforeLines="0" w:after="0" w:afterLines="0"/>
        <w:rPr>
          <w:rFonts w:ascii="Times New Roman" w:eastAsia="宋体"/>
        </w:rPr>
      </w:pPr>
      <w:r>
        <w:rPr>
          <w:rFonts w:hint="eastAsia" w:asciiTheme="minorEastAsia" w:hAnsiTheme="minorEastAsia" w:eastAsiaTheme="minorEastAsia" w:cstheme="minorEastAsia"/>
        </w:rPr>
        <w:t>钻机基本参数及要求见表</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1。</w:t>
      </w:r>
    </w:p>
    <w:p w14:paraId="439FDDC4">
      <w:pPr>
        <w:pStyle w:val="7"/>
        <w:keepNext/>
        <w:ind w:firstLine="400"/>
        <w:jc w:val="center"/>
        <w:rPr>
          <w:rFonts w:hint="default" w:eastAsia="黑体"/>
          <w:lang w:val="en-US" w:eastAsia="zh-CN"/>
        </w:rPr>
      </w:pPr>
      <w:r>
        <w:rPr>
          <w:rFonts w:hint="eastAsia"/>
        </w:rPr>
        <w:t>表</w:t>
      </w:r>
      <w:r>
        <w:fldChar w:fldCharType="begin"/>
      </w:r>
      <w:r>
        <w:instrText xml:space="preserve"> </w:instrText>
      </w:r>
      <w:r>
        <w:rPr>
          <w:rFonts w:hint="eastAsia"/>
        </w:rPr>
        <w:instrText xml:space="preserve">SEQ 表 \* ARABIC</w:instrText>
      </w:r>
      <w:r>
        <w:instrText xml:space="preserve"> </w:instrText>
      </w:r>
      <w:r>
        <w:fldChar w:fldCharType="separate"/>
      </w:r>
      <w:r>
        <w:t>1</w:t>
      </w:r>
      <w:r>
        <w:fldChar w:fldCharType="end"/>
      </w:r>
      <w:r>
        <w:rPr>
          <w:rFonts w:hint="eastAsia"/>
        </w:rPr>
        <w:t xml:space="preserve"> </w:t>
      </w:r>
      <w:r>
        <w:rPr>
          <w:rFonts w:hint="eastAsia"/>
          <w:lang w:val="en-US" w:eastAsia="zh-CN"/>
        </w:rPr>
        <w:t>钻机基本参数及要求</w:t>
      </w:r>
    </w:p>
    <w:tbl>
      <w:tblPr>
        <w:tblStyle w:val="40"/>
        <w:tblW w:w="852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3889"/>
        <w:gridCol w:w="4638"/>
      </w:tblGrid>
      <w:tr w14:paraId="76C24C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889" w:type="dxa"/>
            <w:tcBorders>
              <w:top w:val="single" w:color="000000" w:sz="12" w:space="0"/>
              <w:bottom w:val="single" w:color="000000" w:sz="12" w:space="0"/>
            </w:tcBorders>
          </w:tcPr>
          <w:p w14:paraId="393A5C6B">
            <w:pPr>
              <w:pStyle w:val="29"/>
              <w:ind w:firstLine="0" w:firstLineChars="0"/>
              <w:jc w:val="center"/>
              <w:rPr>
                <w:rFonts w:hAnsi="宋体"/>
                <w:sz w:val="18"/>
                <w:szCs w:val="18"/>
              </w:rPr>
            </w:pPr>
            <w:r>
              <w:rPr>
                <w:rFonts w:hint="eastAsia" w:hAnsi="宋体"/>
                <w:sz w:val="18"/>
                <w:szCs w:val="18"/>
              </w:rPr>
              <w:t>项目</w:t>
            </w:r>
          </w:p>
        </w:tc>
        <w:tc>
          <w:tcPr>
            <w:tcW w:w="4638" w:type="dxa"/>
            <w:tcBorders>
              <w:top w:val="single" w:color="000000" w:sz="12" w:space="0"/>
              <w:bottom w:val="single" w:color="000000" w:sz="12" w:space="0"/>
            </w:tcBorders>
          </w:tcPr>
          <w:p w14:paraId="42F8D676">
            <w:pPr>
              <w:pStyle w:val="29"/>
              <w:ind w:firstLine="0" w:firstLineChars="0"/>
              <w:jc w:val="center"/>
              <w:rPr>
                <w:rFonts w:hint="default" w:hAnsi="宋体" w:eastAsia="宋体"/>
                <w:sz w:val="18"/>
                <w:szCs w:val="18"/>
                <w:lang w:val="en-US" w:eastAsia="zh-CN"/>
              </w:rPr>
            </w:pPr>
            <w:r>
              <w:rPr>
                <w:rFonts w:hint="eastAsia" w:hAnsi="宋体"/>
                <w:sz w:val="18"/>
                <w:szCs w:val="18"/>
                <w:lang w:val="en-US" w:eastAsia="zh-CN"/>
              </w:rPr>
              <w:t>限值</w:t>
            </w:r>
          </w:p>
        </w:tc>
      </w:tr>
      <w:tr w14:paraId="1DEF51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889" w:type="dxa"/>
            <w:tcBorders>
              <w:top w:val="single" w:color="000000" w:sz="12" w:space="0"/>
            </w:tcBorders>
            <w:vAlign w:val="top"/>
          </w:tcPr>
          <w:p w14:paraId="44392A9F">
            <w:pPr>
              <w:pStyle w:val="29"/>
              <w:ind w:firstLine="0" w:firstLineChars="0"/>
              <w:jc w:val="center"/>
              <w:rPr>
                <w:rFonts w:hAnsi="宋体"/>
                <w:sz w:val="18"/>
                <w:szCs w:val="18"/>
              </w:rPr>
            </w:pPr>
            <w:r>
              <w:rPr>
                <w:rFonts w:hint="eastAsia"/>
                <w:sz w:val="18"/>
                <w:szCs w:val="18"/>
              </w:rPr>
              <w:t>钻进行程/mm</w:t>
            </w:r>
          </w:p>
        </w:tc>
        <w:tc>
          <w:tcPr>
            <w:tcW w:w="4638" w:type="dxa"/>
            <w:tcBorders>
              <w:top w:val="single" w:color="000000" w:sz="12" w:space="0"/>
            </w:tcBorders>
            <w:vAlign w:val="top"/>
          </w:tcPr>
          <w:p w14:paraId="2961CDEB">
            <w:pPr>
              <w:pStyle w:val="29"/>
              <w:ind w:firstLine="0" w:firstLineChars="0"/>
              <w:jc w:val="center"/>
              <w:rPr>
                <w:rFonts w:hAnsi="宋体"/>
                <w:sz w:val="18"/>
                <w:szCs w:val="18"/>
              </w:rPr>
            </w:pPr>
            <w:r>
              <w:rPr>
                <w:rFonts w:hint="eastAsia"/>
                <w:sz w:val="18"/>
                <w:szCs w:val="18"/>
              </w:rPr>
              <w:t xml:space="preserve">≥1350 </w:t>
            </w:r>
          </w:p>
        </w:tc>
      </w:tr>
      <w:tr w14:paraId="01FBDD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889" w:type="dxa"/>
            <w:vAlign w:val="top"/>
          </w:tcPr>
          <w:p w14:paraId="229A0703">
            <w:pPr>
              <w:pStyle w:val="29"/>
              <w:ind w:firstLine="0" w:firstLineChars="0"/>
              <w:jc w:val="center"/>
              <w:rPr>
                <w:rFonts w:hAnsi="宋体"/>
                <w:sz w:val="18"/>
                <w:szCs w:val="18"/>
              </w:rPr>
            </w:pPr>
            <w:r>
              <w:rPr>
                <w:rFonts w:hint="eastAsia"/>
                <w:color w:val="auto"/>
                <w:sz w:val="18"/>
                <w:szCs w:val="18"/>
                <w:highlight w:val="none"/>
                <w:lang w:val="en-US" w:eastAsia="zh-CN"/>
              </w:rPr>
              <w:t>动力头</w:t>
            </w:r>
            <w:r>
              <w:rPr>
                <w:rFonts w:hint="eastAsia"/>
                <w:sz w:val="18"/>
                <w:szCs w:val="18"/>
              </w:rPr>
              <w:t>最大扭矩/</w:t>
            </w:r>
            <w:r>
              <w:rPr>
                <w:sz w:val="18"/>
                <w:szCs w:val="18"/>
              </w:rPr>
              <w:t>N.m</w:t>
            </w:r>
          </w:p>
        </w:tc>
        <w:tc>
          <w:tcPr>
            <w:tcW w:w="4638" w:type="dxa"/>
            <w:vAlign w:val="top"/>
          </w:tcPr>
          <w:p w14:paraId="2612B67A">
            <w:pPr>
              <w:pStyle w:val="29"/>
              <w:ind w:firstLine="0" w:firstLineChars="0"/>
              <w:jc w:val="center"/>
              <w:rPr>
                <w:rFonts w:hAnsi="宋体"/>
                <w:sz w:val="18"/>
                <w:szCs w:val="18"/>
              </w:rPr>
            </w:pPr>
            <w:r>
              <w:rPr>
                <w:rFonts w:hint="eastAsia"/>
                <w:sz w:val="18"/>
                <w:szCs w:val="18"/>
              </w:rPr>
              <w:t>≥4300</w:t>
            </w:r>
          </w:p>
        </w:tc>
      </w:tr>
      <w:tr w14:paraId="447BBC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889" w:type="dxa"/>
            <w:vAlign w:val="top"/>
          </w:tcPr>
          <w:p w14:paraId="1ED14E32">
            <w:pPr>
              <w:pStyle w:val="29"/>
              <w:ind w:firstLine="0" w:firstLineChars="0"/>
              <w:jc w:val="center"/>
              <w:rPr>
                <w:rFonts w:hAnsi="宋体"/>
                <w:sz w:val="18"/>
                <w:szCs w:val="18"/>
              </w:rPr>
            </w:pPr>
            <w:r>
              <w:rPr>
                <w:rFonts w:hint="eastAsia"/>
                <w:color w:val="auto"/>
                <w:sz w:val="18"/>
                <w:szCs w:val="18"/>
                <w:highlight w:val="none"/>
                <w:lang w:val="en-US" w:eastAsia="zh-CN"/>
              </w:rPr>
              <w:t>动力头</w:t>
            </w:r>
            <w:r>
              <w:rPr>
                <w:rFonts w:hint="eastAsia"/>
                <w:sz w:val="18"/>
                <w:szCs w:val="18"/>
              </w:rPr>
              <w:t>最大转速/</w:t>
            </w:r>
            <w:r>
              <w:rPr>
                <w:sz w:val="18"/>
                <w:szCs w:val="18"/>
              </w:rPr>
              <w:t>rpm</w:t>
            </w:r>
          </w:p>
        </w:tc>
        <w:tc>
          <w:tcPr>
            <w:tcW w:w="4638" w:type="dxa"/>
            <w:vAlign w:val="top"/>
          </w:tcPr>
          <w:p w14:paraId="40521057">
            <w:pPr>
              <w:pStyle w:val="29"/>
              <w:ind w:firstLine="0" w:firstLineChars="0"/>
              <w:jc w:val="center"/>
              <w:rPr>
                <w:rFonts w:hAnsi="宋体"/>
                <w:sz w:val="18"/>
                <w:szCs w:val="18"/>
              </w:rPr>
            </w:pPr>
            <w:r>
              <w:rPr>
                <w:rFonts w:hint="eastAsia"/>
                <w:sz w:val="18"/>
                <w:szCs w:val="18"/>
              </w:rPr>
              <w:t>≥56</w:t>
            </w:r>
          </w:p>
        </w:tc>
      </w:tr>
      <w:tr w14:paraId="6E1352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889" w:type="dxa"/>
            <w:vAlign w:val="top"/>
          </w:tcPr>
          <w:p w14:paraId="67443DFD">
            <w:pPr>
              <w:pStyle w:val="29"/>
              <w:ind w:firstLine="0" w:firstLineChars="0"/>
              <w:jc w:val="center"/>
              <w:rPr>
                <w:rFonts w:hAnsi="宋体"/>
                <w:sz w:val="18"/>
                <w:szCs w:val="18"/>
              </w:rPr>
            </w:pPr>
            <w:r>
              <w:rPr>
                <w:rFonts w:hint="eastAsia"/>
                <w:color w:val="auto"/>
                <w:sz w:val="18"/>
                <w:szCs w:val="18"/>
                <w:highlight w:val="none"/>
                <w:lang w:val="en-US" w:eastAsia="zh-CN"/>
              </w:rPr>
              <w:t>动力头</w:t>
            </w:r>
            <w:r>
              <w:rPr>
                <w:rFonts w:hint="eastAsia"/>
                <w:sz w:val="18"/>
                <w:szCs w:val="18"/>
              </w:rPr>
              <w:t>最大冲击频率/HZ</w:t>
            </w:r>
          </w:p>
        </w:tc>
        <w:tc>
          <w:tcPr>
            <w:tcW w:w="4638" w:type="dxa"/>
            <w:vAlign w:val="top"/>
          </w:tcPr>
          <w:p w14:paraId="2966442D">
            <w:pPr>
              <w:pStyle w:val="29"/>
              <w:ind w:firstLine="0" w:firstLineChars="0"/>
              <w:jc w:val="center"/>
              <w:rPr>
                <w:rFonts w:hAnsi="宋体"/>
                <w:sz w:val="18"/>
                <w:szCs w:val="18"/>
              </w:rPr>
            </w:pPr>
            <w:r>
              <w:rPr>
                <w:rFonts w:hint="eastAsia"/>
                <w:sz w:val="18"/>
                <w:szCs w:val="18"/>
              </w:rPr>
              <w:t xml:space="preserve">≥43 </w:t>
            </w:r>
          </w:p>
        </w:tc>
      </w:tr>
      <w:tr w14:paraId="58EDC3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889" w:type="dxa"/>
            <w:vAlign w:val="top"/>
          </w:tcPr>
          <w:p w14:paraId="43343CD6">
            <w:pPr>
              <w:pStyle w:val="29"/>
              <w:ind w:firstLine="0" w:firstLineChars="0"/>
              <w:jc w:val="center"/>
              <w:rPr>
                <w:rFonts w:hAnsi="宋体"/>
                <w:sz w:val="18"/>
                <w:szCs w:val="18"/>
              </w:rPr>
            </w:pPr>
            <w:r>
              <w:rPr>
                <w:rFonts w:hint="eastAsia"/>
                <w:color w:val="auto"/>
                <w:sz w:val="18"/>
                <w:szCs w:val="18"/>
                <w:highlight w:val="none"/>
                <w:lang w:val="en-US" w:eastAsia="zh-CN"/>
              </w:rPr>
              <w:t>动力头</w:t>
            </w:r>
            <w:r>
              <w:rPr>
                <w:rFonts w:hint="eastAsia"/>
                <w:sz w:val="18"/>
                <w:szCs w:val="18"/>
              </w:rPr>
              <w:t>下压力/</w:t>
            </w:r>
            <w:r>
              <w:rPr>
                <w:sz w:val="18"/>
                <w:szCs w:val="18"/>
              </w:rPr>
              <w:t>kN</w:t>
            </w:r>
          </w:p>
        </w:tc>
        <w:tc>
          <w:tcPr>
            <w:tcW w:w="4638" w:type="dxa"/>
            <w:vAlign w:val="top"/>
          </w:tcPr>
          <w:p w14:paraId="68EE3C88">
            <w:pPr>
              <w:pStyle w:val="29"/>
              <w:ind w:firstLine="0" w:firstLineChars="0"/>
              <w:jc w:val="center"/>
              <w:rPr>
                <w:rFonts w:hAnsi="宋体"/>
                <w:sz w:val="18"/>
                <w:szCs w:val="18"/>
              </w:rPr>
            </w:pPr>
            <w:r>
              <w:rPr>
                <w:rFonts w:hint="eastAsia"/>
                <w:sz w:val="18"/>
                <w:szCs w:val="18"/>
              </w:rPr>
              <w:t>≥70</w:t>
            </w:r>
          </w:p>
        </w:tc>
      </w:tr>
      <w:tr w14:paraId="189452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889" w:type="dxa"/>
            <w:vAlign w:val="top"/>
          </w:tcPr>
          <w:p w14:paraId="7B183BD4">
            <w:pPr>
              <w:pStyle w:val="29"/>
              <w:ind w:firstLine="0" w:firstLineChars="0"/>
              <w:jc w:val="center"/>
              <w:rPr>
                <w:rFonts w:hAnsi="宋体"/>
                <w:sz w:val="18"/>
                <w:szCs w:val="18"/>
              </w:rPr>
            </w:pPr>
            <w:r>
              <w:rPr>
                <w:rFonts w:hint="eastAsia"/>
                <w:color w:val="auto"/>
                <w:sz w:val="18"/>
                <w:szCs w:val="18"/>
                <w:highlight w:val="none"/>
                <w:lang w:val="en-US" w:eastAsia="zh-CN"/>
              </w:rPr>
              <w:t>动力头</w:t>
            </w:r>
            <w:r>
              <w:rPr>
                <w:rFonts w:hint="eastAsia"/>
                <w:sz w:val="18"/>
                <w:szCs w:val="18"/>
              </w:rPr>
              <w:t>回拔力/</w:t>
            </w:r>
            <w:r>
              <w:rPr>
                <w:sz w:val="18"/>
                <w:szCs w:val="18"/>
              </w:rPr>
              <w:t>kN</w:t>
            </w:r>
          </w:p>
        </w:tc>
        <w:tc>
          <w:tcPr>
            <w:tcW w:w="4638" w:type="dxa"/>
            <w:vAlign w:val="top"/>
          </w:tcPr>
          <w:p w14:paraId="159CB6AB">
            <w:pPr>
              <w:pStyle w:val="29"/>
              <w:ind w:firstLine="0" w:firstLineChars="0"/>
              <w:jc w:val="center"/>
              <w:rPr>
                <w:rFonts w:hAnsi="宋体"/>
                <w:sz w:val="18"/>
                <w:szCs w:val="18"/>
              </w:rPr>
            </w:pPr>
            <w:r>
              <w:rPr>
                <w:rFonts w:hint="eastAsia"/>
                <w:sz w:val="18"/>
                <w:szCs w:val="18"/>
              </w:rPr>
              <w:t>≥100</w:t>
            </w:r>
          </w:p>
        </w:tc>
      </w:tr>
    </w:tbl>
    <w:p w14:paraId="7298C63C">
      <w:pPr>
        <w:pStyle w:val="55"/>
        <w:spacing w:before="156" w:after="156"/>
        <w:ind w:left="0"/>
        <w:rPr>
          <w:rFonts w:ascii="Times New Roman"/>
        </w:rPr>
      </w:pPr>
      <w:r>
        <w:rPr>
          <w:rFonts w:ascii="Times New Roman"/>
        </w:rPr>
        <w:t>膜界面</w:t>
      </w:r>
      <w:r>
        <w:rPr>
          <w:rFonts w:ascii="Times New Roman"/>
          <w:lang w:val="de-AT"/>
        </w:rPr>
        <w:t>探测</w:t>
      </w:r>
      <w:r>
        <w:rPr>
          <w:rFonts w:hint="eastAsia" w:ascii="Times New Roman"/>
          <w:lang w:val="en-US" w:eastAsia="zh-CN"/>
        </w:rPr>
        <w:t>器</w:t>
      </w:r>
    </w:p>
    <w:p w14:paraId="69F9D3CC">
      <w:pPr>
        <w:pStyle w:val="60"/>
        <w:spacing w:before="0" w:beforeLines="0" w:after="0" w:afterLines="0"/>
        <w:rPr>
          <w:rFonts w:hint="eastAsia" w:asciiTheme="minorEastAsia" w:hAnsiTheme="minorEastAsia" w:eastAsiaTheme="minorEastAsia" w:cstheme="minorEastAsia"/>
        </w:rPr>
      </w:pPr>
      <w:r>
        <w:rPr>
          <w:rFonts w:hint="eastAsia" w:asciiTheme="minorEastAsia" w:hAnsiTheme="minorEastAsia" w:eastAsiaTheme="minorEastAsia" w:cstheme="minorEastAsia"/>
        </w:rPr>
        <w:t>膜界面探测</w:t>
      </w:r>
      <w:r>
        <w:rPr>
          <w:rFonts w:hint="eastAsia" w:asciiTheme="minorEastAsia" w:hAnsiTheme="minorEastAsia" w:eastAsiaTheme="minorEastAsia" w:cstheme="minorEastAsia"/>
          <w:lang w:val="en-US" w:eastAsia="zh-CN"/>
        </w:rPr>
        <w:t>器</w:t>
      </w:r>
      <w:r>
        <w:rPr>
          <w:rFonts w:hint="eastAsia" w:asciiTheme="minorEastAsia" w:hAnsiTheme="minorEastAsia" w:eastAsiaTheme="minorEastAsia" w:cstheme="minorEastAsia"/>
        </w:rPr>
        <w:t>（</w:t>
      </w:r>
      <w:bookmarkStart w:id="102" w:name="_Hlk199420382"/>
      <w:r>
        <w:rPr>
          <w:rFonts w:hint="eastAsia" w:asciiTheme="minorEastAsia" w:hAnsiTheme="minorEastAsia" w:eastAsiaTheme="minorEastAsia" w:cstheme="minorEastAsia"/>
        </w:rPr>
        <w:t>MIP</w:t>
      </w:r>
      <w:bookmarkEnd w:id="102"/>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应包括载气、传输线、检测器、测深仪、数据处理软件、计算机</w:t>
      </w:r>
      <w:r>
        <w:rPr>
          <w:rFonts w:hint="eastAsia" w:asciiTheme="minorEastAsia" w:hAnsiTheme="minorEastAsia" w:eastAsiaTheme="minorEastAsia" w:cstheme="minorEastAsia"/>
        </w:rPr>
        <w:t>。</w:t>
      </w:r>
    </w:p>
    <w:p w14:paraId="3CA69EB3">
      <w:pPr>
        <w:pStyle w:val="60"/>
        <w:spacing w:before="0" w:beforeLines="0" w:after="0" w:afterLines="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载气应是纯度不低于99.9%的高纯氮气，载气流速应满足</w:t>
      </w:r>
      <w:r>
        <w:rPr>
          <w:rFonts w:hint="eastAsia" w:asciiTheme="minorEastAsia" w:hAnsiTheme="minorEastAsia" w:eastAsiaTheme="minorEastAsia" w:cstheme="minorEastAsia"/>
          <w:color w:val="000000"/>
          <w:sz w:val="21"/>
          <w:szCs w:val="21"/>
        </w:rPr>
        <w:t>20</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mL/min～60</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mL/min</w:t>
      </w:r>
      <w:r>
        <w:rPr>
          <w:rFonts w:hint="eastAsia" w:asciiTheme="minorEastAsia" w:hAnsiTheme="minorEastAsia" w:eastAsiaTheme="minorEastAsia" w:cstheme="minorEastAsia"/>
          <w:lang w:val="en-US" w:eastAsia="zh-CN"/>
        </w:rPr>
        <w:t>。</w:t>
      </w:r>
    </w:p>
    <w:p w14:paraId="7F733E30">
      <w:pPr>
        <w:pStyle w:val="60"/>
        <w:spacing w:before="0" w:beforeLines="0" w:after="0" w:afterLines="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传输线</w:t>
      </w:r>
      <w:r>
        <w:rPr>
          <w:rFonts w:hint="eastAsia" w:asciiTheme="minorEastAsia" w:hAnsiTheme="minorEastAsia" w:eastAsiaTheme="minorEastAsia" w:cstheme="minorEastAsia"/>
        </w:rPr>
        <w:t>应</w:t>
      </w:r>
      <w:r>
        <w:rPr>
          <w:rFonts w:hint="eastAsia" w:asciiTheme="minorEastAsia" w:hAnsiTheme="minorEastAsia" w:eastAsiaTheme="minorEastAsia" w:cstheme="minorEastAsia"/>
          <w:lang w:val="en-US" w:eastAsia="zh-CN"/>
        </w:rPr>
        <w:t>包括</w:t>
      </w:r>
      <w:r>
        <w:rPr>
          <w:rFonts w:hint="eastAsia" w:asciiTheme="minorEastAsia" w:hAnsiTheme="minorEastAsia" w:eastAsiaTheme="minorEastAsia" w:cstheme="minorEastAsia"/>
        </w:rPr>
        <w:t>VOCs采集</w:t>
      </w:r>
      <w:r>
        <w:rPr>
          <w:rFonts w:hint="eastAsia" w:asciiTheme="minorEastAsia" w:hAnsiTheme="minorEastAsia" w:eastAsiaTheme="minorEastAsia" w:cstheme="minorEastAsia"/>
          <w:lang w:val="en-US" w:eastAsia="zh-CN"/>
        </w:rPr>
        <w:t>传输线、EC数据传输线、加热控制传输线</w:t>
      </w:r>
      <w:r>
        <w:rPr>
          <w:rFonts w:hint="eastAsia" w:asciiTheme="minorEastAsia" w:hAnsiTheme="minorEastAsia" w:eastAsiaTheme="minorEastAsia" w:cstheme="minorEastAsia"/>
        </w:rPr>
        <w:t>。</w:t>
      </w:r>
    </w:p>
    <w:p w14:paraId="1D908D49">
      <w:pPr>
        <w:pStyle w:val="60"/>
        <w:spacing w:before="0" w:beforeLines="0" w:after="0" w:afterLines="0"/>
        <w:rPr>
          <w:rFonts w:hint="eastAsia" w:asciiTheme="minorEastAsia" w:hAnsiTheme="minorEastAsia" w:eastAsiaTheme="minorEastAsia" w:cstheme="minorEastAsia"/>
        </w:rPr>
      </w:pPr>
      <w:r>
        <w:rPr>
          <w:rFonts w:hint="eastAsia" w:asciiTheme="minorEastAsia" w:hAnsiTheme="minorEastAsia" w:eastAsiaTheme="minorEastAsia" w:cstheme="minorEastAsia"/>
        </w:rPr>
        <w:t>VOCs采集</w:t>
      </w:r>
      <w:r>
        <w:rPr>
          <w:rFonts w:hint="eastAsia" w:asciiTheme="minorEastAsia" w:hAnsiTheme="minorEastAsia" w:eastAsiaTheme="minorEastAsia" w:cstheme="minorEastAsia"/>
          <w:lang w:val="en-US" w:eastAsia="zh-CN"/>
        </w:rPr>
        <w:t xml:space="preserve">传输线连接车载检测器的端口管路流速应满足40 </w:t>
      </w:r>
      <w:r>
        <w:rPr>
          <w:rFonts w:hint="eastAsia" w:asciiTheme="minorEastAsia" w:hAnsiTheme="minorEastAsia" w:eastAsiaTheme="minorEastAsia" w:cstheme="minorEastAsia"/>
          <w:color w:val="000000"/>
          <w:sz w:val="21"/>
          <w:szCs w:val="21"/>
        </w:rPr>
        <w:t>mL/min～</w:t>
      </w:r>
      <w:r>
        <w:rPr>
          <w:rFonts w:hint="eastAsia" w:asciiTheme="minorEastAsia" w:hAnsiTheme="minorEastAsia" w:eastAsiaTheme="minorEastAsia" w:cstheme="minorEastAsia"/>
          <w:lang w:val="en-US" w:eastAsia="zh-CN"/>
        </w:rPr>
        <w:t>50</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mL/min</w:t>
      </w:r>
      <w:r>
        <w:rPr>
          <w:rFonts w:hint="eastAsia" w:asciiTheme="minorEastAsia" w:hAnsiTheme="minorEastAsia" w:eastAsiaTheme="minorEastAsia" w:cstheme="minorEastAsia"/>
        </w:rPr>
        <w:t>。</w:t>
      </w:r>
    </w:p>
    <w:p w14:paraId="0F4002F8">
      <w:pPr>
        <w:pStyle w:val="60"/>
        <w:spacing w:before="0" w:beforeLines="0" w:after="0" w:afterLines="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加热控制传输线应做到电加热功率应不小于500 W，加热温度应满足100</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lang w:val="en-US" w:eastAsia="zh-CN"/>
        </w:rPr>
        <w:t>200 ℃。</w:t>
      </w:r>
    </w:p>
    <w:p w14:paraId="0325A61C">
      <w:pPr>
        <w:pStyle w:val="60"/>
        <w:spacing w:before="0" w:beforeLines="0" w:after="0" w:afterLines="0"/>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检测器应根据调查区域污染物特征选择使用PID、FID、XSD和ECD</w:t>
      </w:r>
      <w:r>
        <w:rPr>
          <w:rFonts w:hint="eastAsia" w:asciiTheme="minorEastAsia" w:hAnsiTheme="minorEastAsia" w:eastAsiaTheme="minorEastAsia" w:cstheme="minorEastAsia"/>
          <w:shd w:val="clear" w:color="auto" w:fill="FFFFFF"/>
          <w:lang w:val="en-US" w:eastAsia="zh-CN"/>
        </w:rPr>
        <w:t>的一种或多种</w:t>
      </w:r>
      <w:r>
        <w:rPr>
          <w:rFonts w:hint="eastAsia" w:asciiTheme="minorEastAsia" w:hAnsiTheme="minorEastAsia" w:eastAsiaTheme="minorEastAsia" w:cstheme="minorEastAsia"/>
          <w:shd w:val="clear" w:color="auto" w:fill="FFFFFF"/>
        </w:rPr>
        <w:t>。</w:t>
      </w:r>
    </w:p>
    <w:p w14:paraId="54132340">
      <w:pPr>
        <w:pStyle w:val="60"/>
        <w:spacing w:before="0" w:beforeLines="0" w:after="0" w:afterLines="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数据处理软件应</w:t>
      </w:r>
      <w:r>
        <w:rPr>
          <w:rFonts w:hint="eastAsia" w:asciiTheme="minorEastAsia" w:hAnsiTheme="minorEastAsia" w:eastAsiaTheme="minorEastAsia" w:cstheme="minorEastAsia"/>
        </w:rPr>
        <w:t>详细记录</w:t>
      </w:r>
      <w:r>
        <w:rPr>
          <w:rFonts w:hint="eastAsia" w:asciiTheme="minorEastAsia" w:hAnsiTheme="minorEastAsia" w:eastAsiaTheme="minorEastAsia" w:cstheme="minorEastAsia"/>
          <w:lang w:val="en-US" w:eastAsia="zh-CN"/>
        </w:rPr>
        <w:t>并展示</w:t>
      </w:r>
      <w:r>
        <w:rPr>
          <w:rFonts w:hint="eastAsia" w:asciiTheme="minorEastAsia" w:hAnsiTheme="minorEastAsia" w:eastAsiaTheme="minorEastAsia" w:cstheme="minorEastAsia"/>
        </w:rPr>
        <w:t>：点位编号、探测时间、载气流速、输送管线压力、探头温度、探头推进速度、探头深度</w:t>
      </w:r>
      <w:r>
        <w:rPr>
          <w:rFonts w:hint="eastAsia" w:asciiTheme="minorEastAsia" w:hAnsiTheme="minorEastAsia" w:eastAsiaTheme="minorEastAsia" w:cstheme="minorEastAsia"/>
          <w:lang w:eastAsia="zh-CN"/>
        </w:rPr>
        <w:t>、各检测器检测数值</w:t>
      </w:r>
      <w:r>
        <w:rPr>
          <w:rFonts w:hint="eastAsia" w:asciiTheme="minorEastAsia" w:hAnsiTheme="minorEastAsia" w:eastAsiaTheme="minorEastAsia" w:cstheme="minorEastAsia"/>
        </w:rPr>
        <w:t>。</w:t>
      </w:r>
    </w:p>
    <w:p w14:paraId="07341388">
      <w:pPr>
        <w:pStyle w:val="55"/>
        <w:spacing w:before="156" w:after="156"/>
        <w:ind w:left="0"/>
        <w:rPr>
          <w:rFonts w:ascii="Times New Roman"/>
          <w:color w:val="auto"/>
        </w:rPr>
      </w:pPr>
      <w:r>
        <w:rPr>
          <w:rFonts w:ascii="Times New Roman"/>
          <w:color w:val="auto"/>
        </w:rPr>
        <w:t>地下水</w:t>
      </w:r>
      <w:r>
        <w:rPr>
          <w:rFonts w:hint="eastAsia" w:ascii="Times New Roman"/>
          <w:color w:val="auto"/>
          <w:lang w:val="en-US" w:eastAsia="zh-CN"/>
        </w:rPr>
        <w:t>采样与监测设备</w:t>
      </w:r>
    </w:p>
    <w:p w14:paraId="71F57C3C">
      <w:pPr>
        <w:pStyle w:val="60"/>
        <w:spacing w:before="0" w:beforeLines="0" w:after="0" w:afterLines="0"/>
        <w:rPr>
          <w:rFonts w:ascii="Times New Roman" w:eastAsia="宋体"/>
          <w:color w:val="auto"/>
        </w:rPr>
      </w:pPr>
      <w:r>
        <w:rPr>
          <w:rFonts w:ascii="Times New Roman" w:eastAsia="宋体"/>
          <w:color w:val="auto"/>
        </w:rPr>
        <w:t>地下水采样</w:t>
      </w:r>
      <w:r>
        <w:rPr>
          <w:rFonts w:hint="eastAsia" w:ascii="Times New Roman" w:eastAsia="宋体"/>
          <w:color w:val="auto"/>
        </w:rPr>
        <w:t>与监测设备应具备洗井采样、流量监测、水位测量、井深测量、泄降监控及水质监测功能。</w:t>
      </w:r>
    </w:p>
    <w:p w14:paraId="235CE371">
      <w:pPr>
        <w:pStyle w:val="60"/>
        <w:spacing w:before="0" w:beforeLines="0" w:after="0" w:afterLines="0"/>
        <w:ind w:left="0"/>
        <w:rPr>
          <w:rFonts w:ascii="Times New Roman" w:eastAsia="宋体"/>
          <w:color w:val="auto"/>
        </w:rPr>
      </w:pPr>
      <w:r>
        <w:rPr>
          <w:rFonts w:hint="eastAsia" w:ascii="Times New Roman" w:eastAsia="宋体"/>
          <w:color w:val="auto"/>
        </w:rPr>
        <w:t>洗井采样应可实现成井洗井、采样前洗井、样品采集三种工作模式切换。</w:t>
      </w:r>
    </w:p>
    <w:p w14:paraId="13945A4E">
      <w:pPr>
        <w:pStyle w:val="60"/>
        <w:spacing w:before="0" w:beforeLines="0" w:after="0" w:afterLines="0"/>
        <w:ind w:left="0"/>
        <w:rPr>
          <w:color w:val="auto"/>
        </w:rPr>
      </w:pPr>
      <w:r>
        <w:rPr>
          <w:rFonts w:hint="eastAsia" w:ascii="Times New Roman" w:eastAsia="宋体"/>
          <w:color w:val="auto"/>
        </w:rPr>
        <w:t>洗井作业时，应具备洗井终止报警功能。</w:t>
      </w:r>
    </w:p>
    <w:p w14:paraId="3D592E3D">
      <w:pPr>
        <w:pStyle w:val="60"/>
        <w:spacing w:before="0" w:beforeLines="0" w:after="0" w:afterLines="0"/>
        <w:ind w:left="0"/>
        <w:rPr>
          <w:rFonts w:ascii="Times New Roman" w:eastAsia="宋体"/>
          <w:color w:val="auto"/>
        </w:rPr>
      </w:pPr>
      <w:r>
        <w:rPr>
          <w:rFonts w:hint="eastAsia" w:ascii="Times New Roman" w:eastAsia="宋体"/>
          <w:color w:val="auto"/>
        </w:rPr>
        <w:t>当进行水体挥发性有机物采样作业时，水位降深超过10</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cm</w:t>
      </w:r>
      <w:r>
        <w:rPr>
          <w:rFonts w:hint="eastAsia" w:ascii="Times New Roman" w:eastAsia="宋体"/>
          <w:color w:val="auto"/>
        </w:rPr>
        <w:t>应报警并自动停止采样。</w:t>
      </w:r>
    </w:p>
    <w:p w14:paraId="55DE9F16">
      <w:pPr>
        <w:pStyle w:val="60"/>
        <w:spacing w:before="0" w:beforeLines="0" w:after="0" w:afterLines="0"/>
        <w:ind w:left="0"/>
        <w:rPr>
          <w:rFonts w:ascii="Times New Roman" w:eastAsia="宋体"/>
          <w:color w:val="auto"/>
        </w:rPr>
      </w:pPr>
      <w:r>
        <w:rPr>
          <w:rFonts w:hint="eastAsia" w:ascii="Times New Roman" w:eastAsia="宋体"/>
          <w:color w:val="auto"/>
        </w:rPr>
        <w:t>采样流速应可调节，宜采用数字化调节</w:t>
      </w:r>
      <w:r>
        <w:rPr>
          <w:rFonts w:ascii="Times New Roman" w:eastAsia="宋体"/>
          <w:color w:val="auto"/>
        </w:rPr>
        <w:t>，</w:t>
      </w:r>
      <w:r>
        <w:rPr>
          <w:rFonts w:hint="eastAsia" w:ascii="Times New Roman" w:eastAsia="宋体"/>
          <w:color w:val="auto"/>
        </w:rPr>
        <w:t>最小采样</w:t>
      </w:r>
      <w:r>
        <w:rPr>
          <w:rFonts w:ascii="Times New Roman" w:eastAsia="宋体"/>
          <w:color w:val="auto"/>
        </w:rPr>
        <w:t>流速</w:t>
      </w:r>
      <w:r>
        <w:rPr>
          <w:rFonts w:hint="eastAsia" w:ascii="Times New Roman" w:eastAsia="宋体"/>
          <w:color w:val="auto"/>
        </w:rPr>
        <w:t>应能调节至</w:t>
      </w:r>
      <w:r>
        <w:rPr>
          <w:rFonts w:ascii="宋体" w:hAnsi="宋体" w:eastAsia="宋体"/>
          <w:color w:val="auto"/>
        </w:rPr>
        <w:t>0.1 L/min</w:t>
      </w:r>
      <w:r>
        <w:rPr>
          <w:rFonts w:hint="eastAsia" w:ascii="宋体" w:hAnsi="宋体" w:eastAsia="宋体"/>
          <w:color w:val="auto"/>
        </w:rPr>
        <w:t>，并可连续稳定出水，</w:t>
      </w:r>
      <w:r>
        <w:rPr>
          <w:rFonts w:hint="eastAsia" w:ascii="Times New Roman" w:eastAsia="宋体"/>
          <w:color w:val="auto"/>
        </w:rPr>
        <w:t>采样水泵宜</w:t>
      </w:r>
      <w:r>
        <w:rPr>
          <w:rFonts w:ascii="Times New Roman" w:eastAsia="宋体"/>
          <w:color w:val="auto"/>
        </w:rPr>
        <w:t>选用低流量潜水泵</w:t>
      </w:r>
      <w:r>
        <w:rPr>
          <w:rFonts w:hint="eastAsia" w:ascii="Times New Roman" w:eastAsia="宋体"/>
          <w:color w:val="auto"/>
        </w:rPr>
        <w:t>。</w:t>
      </w:r>
      <w:r>
        <w:rPr>
          <w:rFonts w:ascii="Times New Roman" w:eastAsia="宋体"/>
          <w:color w:val="auto"/>
        </w:rPr>
        <w:t xml:space="preserve"> </w:t>
      </w:r>
    </w:p>
    <w:p w14:paraId="022F2D57">
      <w:pPr>
        <w:pStyle w:val="60"/>
        <w:spacing w:before="0" w:beforeLines="0" w:after="0" w:afterLines="0"/>
        <w:ind w:left="0"/>
        <w:rPr>
          <w:color w:val="auto"/>
        </w:rPr>
      </w:pPr>
      <w:r>
        <w:rPr>
          <w:rFonts w:hint="eastAsia" w:ascii="Times New Roman" w:eastAsia="宋体"/>
          <w:color w:val="auto"/>
        </w:rPr>
        <w:t>可自动生成洗井采样记录表，并支持现场打印、远程数据传输。</w:t>
      </w:r>
    </w:p>
    <w:p w14:paraId="214FB414">
      <w:pPr>
        <w:pStyle w:val="60"/>
        <w:spacing w:before="0" w:beforeLines="0" w:after="0" w:afterLines="0"/>
        <w:ind w:left="0"/>
        <w:rPr>
          <w:rFonts w:ascii="Times New Roman" w:eastAsia="宋体"/>
          <w:color w:val="auto"/>
        </w:rPr>
      </w:pPr>
      <w:r>
        <w:rPr>
          <w:rFonts w:hint="eastAsia" w:ascii="Times New Roman" w:eastAsia="宋体"/>
          <w:color w:val="auto"/>
        </w:rPr>
        <w:t>水质监测应至少</w:t>
      </w:r>
      <w:r>
        <w:rPr>
          <w:rFonts w:hint="eastAsia" w:ascii="Times New Roman" w:eastAsia="宋体"/>
          <w:color w:val="auto"/>
          <w:lang w:val="en-US" w:eastAsia="zh-CN"/>
        </w:rPr>
        <w:t>包括</w:t>
      </w:r>
      <w:r>
        <w:rPr>
          <w:rFonts w:hint="eastAsia" w:ascii="Times New Roman" w:eastAsia="宋体"/>
          <w:color w:val="auto"/>
        </w:rPr>
        <w:t>pH、电导率、浊度、溶解氧、氧化还原电位、温度六项指标。</w:t>
      </w:r>
    </w:p>
    <w:p w14:paraId="6A731A11">
      <w:pPr>
        <w:pStyle w:val="60"/>
        <w:spacing w:before="0" w:beforeLines="0" w:after="0" w:afterLines="0"/>
        <w:ind w:left="0"/>
        <w:rPr>
          <w:rFonts w:ascii="Times New Roman" w:eastAsia="宋体"/>
          <w:color w:val="auto"/>
        </w:rPr>
      </w:pPr>
      <w:r>
        <w:rPr>
          <w:rFonts w:hint="eastAsia" w:ascii="宋体" w:hAnsi="宋体" w:eastAsia="宋体" w:cs="宋体"/>
          <w:color w:val="auto"/>
        </w:rPr>
        <w:t>流量</w:t>
      </w:r>
      <w:r>
        <w:rPr>
          <w:rFonts w:hint="eastAsia" w:ascii="Times New Roman" w:eastAsia="宋体"/>
          <w:color w:val="auto"/>
        </w:rPr>
        <w:t>监</w:t>
      </w:r>
      <w:r>
        <w:rPr>
          <w:rFonts w:hint="eastAsia" w:ascii="宋体" w:hAnsi="宋体" w:eastAsia="宋体" w:cs="宋体"/>
          <w:color w:val="auto"/>
        </w:rPr>
        <w:t>测</w:t>
      </w:r>
      <w:r>
        <w:rPr>
          <w:rFonts w:ascii="Times New Roman" w:eastAsia="宋体"/>
          <w:color w:val="auto"/>
        </w:rPr>
        <w:t>应</w:t>
      </w:r>
      <w:r>
        <w:rPr>
          <w:rFonts w:hint="eastAsia" w:ascii="Times New Roman" w:eastAsia="宋体"/>
          <w:color w:val="auto"/>
        </w:rPr>
        <w:t>可实现</w:t>
      </w:r>
      <w:r>
        <w:rPr>
          <w:rFonts w:ascii="Times New Roman" w:eastAsia="宋体"/>
          <w:color w:val="auto"/>
        </w:rPr>
        <w:t>瞬时流量</w:t>
      </w:r>
      <w:r>
        <w:rPr>
          <w:rFonts w:hint="eastAsia" w:ascii="Times New Roman" w:eastAsia="宋体"/>
          <w:color w:val="auto"/>
        </w:rPr>
        <w:t>、</w:t>
      </w:r>
      <w:r>
        <w:rPr>
          <w:rFonts w:ascii="Times New Roman" w:eastAsia="宋体"/>
          <w:color w:val="auto"/>
        </w:rPr>
        <w:t>累计流量</w:t>
      </w:r>
      <w:r>
        <w:rPr>
          <w:rFonts w:hint="eastAsia" w:ascii="Times New Roman" w:eastAsia="宋体"/>
          <w:color w:val="auto"/>
        </w:rPr>
        <w:t>监测。</w:t>
      </w:r>
    </w:p>
    <w:p w14:paraId="01A7F622">
      <w:pPr>
        <w:pStyle w:val="60"/>
        <w:spacing w:before="0" w:beforeLines="0" w:after="0" w:afterLines="0"/>
        <w:ind w:left="0"/>
        <w:rPr>
          <w:color w:val="auto"/>
        </w:rPr>
      </w:pPr>
      <w:r>
        <w:rPr>
          <w:rFonts w:hint="eastAsia" w:ascii="Times New Roman" w:eastAsia="宋体"/>
          <w:color w:val="auto"/>
        </w:rPr>
        <w:t>应具备滞水量自动计算功能。</w:t>
      </w:r>
    </w:p>
    <w:p w14:paraId="26E45C33">
      <w:pPr>
        <w:pStyle w:val="60"/>
        <w:spacing w:before="0" w:beforeLines="0" w:after="0" w:afterLines="0"/>
        <w:ind w:left="0"/>
        <w:rPr>
          <w:color w:val="auto"/>
        </w:rPr>
      </w:pPr>
      <w:r>
        <w:rPr>
          <w:rFonts w:hint="eastAsia" w:ascii="Times New Roman" w:eastAsia="宋体"/>
          <w:color w:val="auto"/>
        </w:rPr>
        <w:t>应具备无线远程操控功能，远程操控距离宜≥30</w:t>
      </w:r>
      <w:r>
        <w:rPr>
          <w:rFonts w:hint="eastAsia" w:ascii="Times New Roman" w:eastAsia="宋体"/>
          <w:color w:val="auto"/>
          <w:lang w:val="en-US" w:eastAsia="zh-CN"/>
        </w:rPr>
        <w:t xml:space="preserve"> </w:t>
      </w:r>
      <w:r>
        <w:rPr>
          <w:rFonts w:hint="eastAsia" w:ascii="Times New Roman" w:eastAsia="宋体"/>
          <w:color w:val="auto"/>
        </w:rPr>
        <w:t>m。</w:t>
      </w:r>
    </w:p>
    <w:p w14:paraId="76EFE4DE">
      <w:pPr>
        <w:pStyle w:val="55"/>
        <w:spacing w:before="156" w:after="156"/>
        <w:ind w:left="0"/>
        <w:rPr>
          <w:rFonts w:ascii="Times New Roman"/>
        </w:rPr>
      </w:pPr>
      <w:r>
        <w:rPr>
          <w:rFonts w:ascii="Times New Roman"/>
        </w:rPr>
        <w:t>原位</w:t>
      </w:r>
      <w:r>
        <w:rPr>
          <w:rFonts w:hint="eastAsia" w:ascii="Times New Roman"/>
          <w:lang w:val="en-US" w:eastAsia="zh-CN"/>
        </w:rPr>
        <w:t>定深</w:t>
      </w:r>
      <w:r>
        <w:rPr>
          <w:rFonts w:ascii="Times New Roman"/>
        </w:rPr>
        <w:t>注射</w:t>
      </w:r>
      <w:r>
        <w:rPr>
          <w:rFonts w:hint="eastAsia" w:ascii="Times New Roman"/>
          <w:lang w:val="en-US" w:eastAsia="zh-CN"/>
        </w:rPr>
        <w:t>设备</w:t>
      </w:r>
    </w:p>
    <w:p w14:paraId="7DC14AB2">
      <w:pPr>
        <w:pStyle w:val="60"/>
        <w:spacing w:before="0" w:beforeLines="0" w:after="0" w:afterLines="0"/>
        <w:jc w:val="both"/>
        <w:rPr>
          <w:rFonts w:ascii="Times New Roman" w:eastAsia="宋体"/>
        </w:rPr>
      </w:pPr>
      <w:r>
        <w:rPr>
          <w:rFonts w:hint="eastAsia" w:ascii="Times New Roman" w:eastAsia="宋体"/>
        </w:rPr>
        <w:t>最大注射速率应不低于</w:t>
      </w:r>
      <w:r>
        <w:rPr>
          <w:rFonts w:ascii="Times New Roman" w:eastAsia="宋体"/>
        </w:rPr>
        <w:t>1</w:t>
      </w:r>
      <w:r>
        <w:rPr>
          <w:rFonts w:hint="eastAsia" w:ascii="Times New Roman" w:eastAsia="宋体"/>
          <w:lang w:val="en-US" w:eastAsia="zh-CN"/>
        </w:rPr>
        <w:t xml:space="preserve"> </w:t>
      </w:r>
      <w:r>
        <w:rPr>
          <w:rFonts w:ascii="Times New Roman" w:eastAsia="宋体"/>
        </w:rPr>
        <w:t>m</w:t>
      </w:r>
      <w:r>
        <w:rPr>
          <w:rFonts w:ascii="Times New Roman" w:eastAsia="宋体"/>
          <w:vertAlign w:val="superscript"/>
        </w:rPr>
        <w:t>3</w:t>
      </w:r>
      <w:r>
        <w:rPr>
          <w:rFonts w:ascii="Times New Roman" w:eastAsia="宋体"/>
        </w:rPr>
        <w:t>/h</w:t>
      </w:r>
      <w:r>
        <w:rPr>
          <w:rFonts w:hint="eastAsia" w:ascii="Times New Roman" w:eastAsia="宋体"/>
        </w:rPr>
        <w:t>。</w:t>
      </w:r>
    </w:p>
    <w:p w14:paraId="458A839A">
      <w:pPr>
        <w:pStyle w:val="60"/>
        <w:spacing w:before="0" w:beforeLines="0" w:after="0" w:afterLines="0"/>
        <w:jc w:val="both"/>
        <w:rPr>
          <w:rFonts w:ascii="Times New Roman" w:eastAsia="宋体"/>
        </w:rPr>
      </w:pPr>
      <w:r>
        <w:rPr>
          <w:rFonts w:hint="eastAsia" w:ascii="Times New Roman" w:eastAsia="宋体"/>
        </w:rPr>
        <w:t>注射钻头材质应具备高硬度和抗化学腐蚀性，宜采用</w:t>
      </w:r>
      <w:r>
        <w:rPr>
          <w:rFonts w:ascii="Times New Roman" w:eastAsia="宋体"/>
        </w:rPr>
        <w:t>42CrMo</w:t>
      </w:r>
      <w:r>
        <w:rPr>
          <w:rFonts w:hint="eastAsia" w:ascii="Times New Roman" w:eastAsia="宋体"/>
        </w:rPr>
        <w:t>合金钢。</w:t>
      </w:r>
    </w:p>
    <w:p w14:paraId="23022307">
      <w:pPr>
        <w:pStyle w:val="60"/>
        <w:spacing w:before="0" w:beforeLines="0" w:after="0" w:afterLines="0"/>
        <w:jc w:val="both"/>
        <w:rPr>
          <w:rFonts w:ascii="Times New Roman" w:eastAsia="宋体"/>
        </w:rPr>
      </w:pPr>
      <w:r>
        <w:rPr>
          <w:rFonts w:ascii="Times New Roman" w:eastAsia="宋体"/>
        </w:rPr>
        <w:t>注射泵</w:t>
      </w:r>
      <w:r>
        <w:rPr>
          <w:rFonts w:hint="eastAsia" w:ascii="Times New Roman" w:eastAsia="宋体"/>
        </w:rPr>
        <w:t>应搭载在钻机平台上，应具备压力调节功能，宜选用柱塞泵。</w:t>
      </w:r>
    </w:p>
    <w:p w14:paraId="26838FDE">
      <w:pPr>
        <w:pStyle w:val="51"/>
        <w:rPr>
          <w:rFonts w:ascii="Times New Roman"/>
        </w:rPr>
      </w:pPr>
      <w:r>
        <w:rPr>
          <w:rFonts w:ascii="Times New Roman"/>
        </w:rPr>
        <w:t>液压系统</w:t>
      </w:r>
    </w:p>
    <w:p w14:paraId="66E7E861">
      <w:pPr>
        <w:pStyle w:val="55"/>
        <w:spacing w:before="0" w:beforeLines="0" w:after="0" w:afterLines="0"/>
        <w:ind w:left="0"/>
        <w:rPr>
          <w:rFonts w:ascii="Times New Roman" w:eastAsia="宋体"/>
        </w:rPr>
      </w:pPr>
      <w:r>
        <w:rPr>
          <w:rFonts w:ascii="Times New Roman" w:eastAsia="宋体"/>
        </w:rPr>
        <w:t>液压系统应符</w:t>
      </w:r>
      <w:r>
        <w:rPr>
          <w:rFonts w:hint="eastAsia" w:ascii="Times New Roman" w:eastAsia="宋体"/>
        </w:rPr>
        <w:t>合</w:t>
      </w:r>
      <w:r>
        <w:rPr>
          <w:rFonts w:ascii="Times New Roman" w:eastAsia="宋体"/>
        </w:rPr>
        <w:t>GB/T 3766</w:t>
      </w:r>
      <w:r>
        <w:rPr>
          <w:rFonts w:hint="eastAsia" w:ascii="Times New Roman" w:eastAsia="宋体"/>
        </w:rPr>
        <w:t>的</w:t>
      </w:r>
      <w:r>
        <w:rPr>
          <w:rFonts w:ascii="Times New Roman" w:eastAsia="宋体"/>
        </w:rPr>
        <w:t>规定。</w:t>
      </w:r>
    </w:p>
    <w:p w14:paraId="29FF62F7">
      <w:pPr>
        <w:pStyle w:val="55"/>
        <w:spacing w:before="0" w:beforeLines="0" w:after="0" w:afterLines="0"/>
        <w:ind w:left="0"/>
        <w:rPr>
          <w:rFonts w:ascii="Times New Roman" w:eastAsia="宋体"/>
        </w:rPr>
      </w:pPr>
      <w:r>
        <w:rPr>
          <w:rFonts w:ascii="Times New Roman" w:eastAsia="宋体"/>
        </w:rPr>
        <w:t>液压元件应符合GB/T 7935</w:t>
      </w:r>
      <w:r>
        <w:rPr>
          <w:rFonts w:hint="eastAsia" w:ascii="Times New Roman" w:eastAsia="宋体"/>
        </w:rPr>
        <w:t>的</w:t>
      </w:r>
      <w:r>
        <w:rPr>
          <w:rFonts w:ascii="Times New Roman" w:eastAsia="宋体"/>
        </w:rPr>
        <w:t>规定。</w:t>
      </w:r>
    </w:p>
    <w:p w14:paraId="2F642E1A">
      <w:pPr>
        <w:pStyle w:val="55"/>
        <w:spacing w:before="0" w:beforeLines="0" w:after="0" w:afterLines="0"/>
        <w:ind w:left="0"/>
        <w:rPr>
          <w:rFonts w:ascii="Times New Roman" w:eastAsia="宋体"/>
        </w:rPr>
      </w:pPr>
      <w:r>
        <w:rPr>
          <w:rFonts w:hint="eastAsia" w:ascii="Times New Roman" w:eastAsia="宋体"/>
        </w:rPr>
        <w:t>液压油固体颗粒污染等级不应高于GB/T 14039中规定的-/17/14。</w:t>
      </w:r>
    </w:p>
    <w:p w14:paraId="2B5F8024">
      <w:pPr>
        <w:pStyle w:val="55"/>
        <w:spacing w:before="0" w:beforeLines="0" w:after="0" w:afterLines="0"/>
        <w:ind w:left="0"/>
        <w:rPr>
          <w:rFonts w:ascii="Times New Roman" w:eastAsia="宋体"/>
        </w:rPr>
      </w:pPr>
      <w:bookmarkStart w:id="103" w:name="OLE_LINK2"/>
      <w:r>
        <w:rPr>
          <w:rFonts w:hint="eastAsia" w:ascii="Times New Roman" w:eastAsia="宋体"/>
        </w:rPr>
        <w:t>液压</w:t>
      </w:r>
      <w:bookmarkEnd w:id="103"/>
      <w:r>
        <w:rPr>
          <w:rFonts w:hint="eastAsia" w:ascii="Times New Roman" w:eastAsia="宋体"/>
        </w:rPr>
        <w:t>泵和液压马达表面最高温度不应超过85℃，液压油</w:t>
      </w:r>
      <w:r>
        <w:rPr>
          <w:rFonts w:ascii="Times New Roman" w:eastAsia="宋体"/>
        </w:rPr>
        <w:t>的最高油温</w:t>
      </w:r>
      <w:r>
        <w:rPr>
          <w:rFonts w:hint="eastAsia" w:ascii="Times New Roman" w:eastAsia="宋体"/>
        </w:rPr>
        <w:t>不应超过70℃。</w:t>
      </w:r>
    </w:p>
    <w:p w14:paraId="35A501DE">
      <w:pPr>
        <w:pStyle w:val="55"/>
        <w:spacing w:before="0" w:beforeLines="0" w:after="0" w:afterLines="0"/>
        <w:ind w:left="0"/>
        <w:rPr>
          <w:rFonts w:ascii="Times New Roman" w:eastAsia="宋体"/>
        </w:rPr>
      </w:pPr>
      <w:r>
        <w:rPr>
          <w:rFonts w:hint="eastAsia" w:ascii="Times New Roman" w:eastAsia="宋体"/>
        </w:rPr>
        <w:t>液压系统应保证良好的密封性。</w:t>
      </w:r>
    </w:p>
    <w:p w14:paraId="13A38D08">
      <w:pPr>
        <w:pStyle w:val="51"/>
        <w:rPr>
          <w:rFonts w:ascii="Times New Roman"/>
        </w:rPr>
      </w:pPr>
      <w:r>
        <w:rPr>
          <w:rFonts w:ascii="Times New Roman"/>
        </w:rPr>
        <w:t>电气系统</w:t>
      </w:r>
    </w:p>
    <w:p w14:paraId="41D1F400">
      <w:pPr>
        <w:pStyle w:val="55"/>
        <w:spacing w:before="0" w:beforeLines="0" w:after="0" w:afterLines="0"/>
        <w:ind w:left="0"/>
        <w:jc w:val="both"/>
        <w:rPr>
          <w:rFonts w:hint="eastAsia" w:ascii="Times New Roman" w:eastAsia="宋体"/>
        </w:rPr>
      </w:pPr>
      <w:r>
        <w:rPr>
          <w:rFonts w:hint="eastAsia" w:ascii="Times New Roman" w:eastAsia="宋体"/>
        </w:rPr>
        <w:t>电气系统及其部件的安全要求应符合GB 5226.1的规定。</w:t>
      </w:r>
    </w:p>
    <w:p w14:paraId="5FC6C605">
      <w:pPr>
        <w:pStyle w:val="55"/>
        <w:spacing w:before="0" w:beforeLines="0" w:after="0" w:afterLines="0"/>
        <w:ind w:left="0"/>
        <w:jc w:val="both"/>
        <w:rPr>
          <w:rFonts w:hint="eastAsia" w:ascii="Times New Roman" w:eastAsia="宋体"/>
        </w:rPr>
      </w:pPr>
      <w:r>
        <w:rPr>
          <w:rFonts w:hint="eastAsia" w:ascii="Times New Roman" w:eastAsia="宋体"/>
        </w:rPr>
        <w:t>电路系统中应配置过载保护装置。</w:t>
      </w:r>
    </w:p>
    <w:p w14:paraId="0D8B023D">
      <w:pPr>
        <w:pStyle w:val="55"/>
        <w:spacing w:before="0" w:beforeLines="0" w:after="0" w:afterLines="0"/>
        <w:ind w:left="0"/>
        <w:jc w:val="both"/>
        <w:rPr>
          <w:rFonts w:hint="eastAsia" w:ascii="Times New Roman" w:eastAsia="宋体"/>
        </w:rPr>
      </w:pPr>
      <w:r>
        <w:rPr>
          <w:rFonts w:hint="eastAsia" w:ascii="Times New Roman" w:eastAsia="宋体"/>
        </w:rPr>
        <w:t>电气件防护等级应不低于GB/T 4208中IP65。</w:t>
      </w:r>
    </w:p>
    <w:p w14:paraId="24284CA9">
      <w:pPr>
        <w:pStyle w:val="55"/>
        <w:spacing w:before="0" w:beforeLines="0" w:after="0" w:afterLines="0"/>
        <w:ind w:left="0"/>
        <w:jc w:val="both"/>
        <w:rPr>
          <w:rFonts w:hint="eastAsia" w:ascii="Times New Roman" w:eastAsia="宋体"/>
        </w:rPr>
      </w:pPr>
      <w:r>
        <w:rPr>
          <w:rFonts w:hint="eastAsia" w:ascii="Times New Roman" w:eastAsia="宋体"/>
        </w:rPr>
        <w:t>动力电池系统将要发生热失控的安全事件时，应通过明显的信号（视觉和听觉信号）向操作人员提示。</w:t>
      </w:r>
    </w:p>
    <w:p w14:paraId="6CB431A2">
      <w:pPr>
        <w:pStyle w:val="55"/>
        <w:spacing w:before="0" w:beforeLines="0" w:after="0" w:afterLines="0"/>
        <w:ind w:left="0"/>
        <w:jc w:val="both"/>
        <w:rPr>
          <w:rFonts w:hint="eastAsia" w:ascii="Times New Roman" w:eastAsia="宋体"/>
        </w:rPr>
      </w:pPr>
      <w:r>
        <w:rPr>
          <w:rFonts w:hint="eastAsia" w:ascii="Times New Roman" w:eastAsia="宋体"/>
        </w:rPr>
        <w:t>动力电池安装区域宜具备隔震功能，宜满足散热、防穿刺等防护要求。</w:t>
      </w:r>
    </w:p>
    <w:p w14:paraId="2A3D5079">
      <w:pPr>
        <w:pStyle w:val="55"/>
        <w:spacing w:before="0" w:beforeLines="0" w:after="0" w:afterLines="0"/>
        <w:ind w:left="0"/>
        <w:jc w:val="both"/>
        <w:rPr>
          <w:rFonts w:hint="eastAsia" w:ascii="Times New Roman" w:eastAsia="宋体"/>
        </w:rPr>
      </w:pPr>
      <w:r>
        <w:rPr>
          <w:rFonts w:hint="eastAsia" w:ascii="Times New Roman" w:eastAsia="宋体"/>
        </w:rPr>
        <w:t>动力电池安全要求应符合GB/T 44257.1的规定。</w:t>
      </w:r>
    </w:p>
    <w:p w14:paraId="054E3E68">
      <w:pPr>
        <w:pStyle w:val="55"/>
        <w:spacing w:before="0" w:beforeLines="0" w:after="0" w:afterLines="0"/>
        <w:ind w:left="0"/>
        <w:jc w:val="both"/>
        <w:rPr>
          <w:rFonts w:hint="eastAsia" w:ascii="Times New Roman" w:eastAsia="宋体"/>
        </w:rPr>
      </w:pPr>
      <w:r>
        <w:rPr>
          <w:rFonts w:hint="eastAsia" w:ascii="Times New Roman" w:eastAsia="宋体"/>
        </w:rPr>
        <w:t>电机安全性应符合GB/T 14711的规定，电机的绝缘等级不应低于F级。</w:t>
      </w:r>
    </w:p>
    <w:p w14:paraId="66EE5AFB">
      <w:pPr>
        <w:pStyle w:val="55"/>
        <w:spacing w:before="0" w:beforeLines="0" w:after="0" w:afterLines="0"/>
        <w:ind w:left="0"/>
        <w:jc w:val="both"/>
        <w:rPr>
          <w:rFonts w:hint="eastAsia" w:ascii="Times New Roman" w:eastAsia="宋体"/>
        </w:rPr>
      </w:pPr>
      <w:r>
        <w:rPr>
          <w:rFonts w:hint="eastAsia" w:ascii="Times New Roman" w:eastAsia="宋体"/>
        </w:rPr>
        <w:t>电线及电缆的阻燃和耐火性能应符合GB/T 19666的规定。</w:t>
      </w:r>
    </w:p>
    <w:p w14:paraId="4700B255">
      <w:pPr>
        <w:pStyle w:val="55"/>
        <w:spacing w:before="0" w:beforeLines="0" w:after="0" w:afterLines="0"/>
        <w:ind w:left="0"/>
        <w:jc w:val="both"/>
        <w:rPr>
          <w:rFonts w:hint="eastAsia" w:ascii="Times New Roman" w:eastAsia="宋体"/>
        </w:rPr>
      </w:pPr>
      <w:r>
        <w:rPr>
          <w:rFonts w:hint="eastAsia" w:ascii="Times New Roman" w:eastAsia="宋体"/>
        </w:rPr>
        <w:t>电磁兼容性应符合GB/T 22359.1的规定。</w:t>
      </w:r>
    </w:p>
    <w:p w14:paraId="553C31AD">
      <w:pPr>
        <w:pStyle w:val="55"/>
        <w:spacing w:before="0" w:beforeLines="0" w:after="0" w:afterLines="0"/>
        <w:ind w:left="0"/>
        <w:jc w:val="both"/>
        <w:rPr>
          <w:rFonts w:hint="eastAsia" w:ascii="Times New Roman" w:eastAsia="宋体"/>
        </w:rPr>
      </w:pPr>
      <w:r>
        <w:rPr>
          <w:rFonts w:hint="eastAsia" w:ascii="Times New Roman" w:eastAsia="宋体"/>
        </w:rPr>
        <w:t>电气系统线路应连接可靠，各种仪表、开关、按钮应布置合理，便于操作，工作正常。</w:t>
      </w:r>
    </w:p>
    <w:p w14:paraId="596E3BEC">
      <w:pPr>
        <w:pStyle w:val="51"/>
        <w:rPr>
          <w:rFonts w:ascii="Times New Roman"/>
        </w:rPr>
      </w:pPr>
      <w:r>
        <w:rPr>
          <w:rFonts w:ascii="Times New Roman"/>
        </w:rPr>
        <w:t>安全</w:t>
      </w:r>
      <w:r>
        <w:rPr>
          <w:rFonts w:hint="eastAsia" w:ascii="Times New Roman"/>
          <w:lang w:val="en-US" w:eastAsia="zh-CN"/>
        </w:rPr>
        <w:t>要求</w:t>
      </w:r>
    </w:p>
    <w:p w14:paraId="0BFF0689">
      <w:pPr>
        <w:pStyle w:val="55"/>
        <w:spacing w:before="0" w:beforeLines="0" w:after="0" w:afterLines="0"/>
        <w:ind w:left="0"/>
        <w:rPr>
          <w:rFonts w:hint="eastAsia" w:ascii="宋体" w:hAnsi="宋体" w:eastAsia="宋体"/>
        </w:rPr>
      </w:pPr>
      <w:r>
        <w:rPr>
          <w:rFonts w:hint="eastAsia" w:ascii="宋体" w:hAnsi="宋体" w:eastAsia="宋体"/>
        </w:rPr>
        <w:t>一体机应在可能引起危险的部位粘贴安全标志。</w:t>
      </w:r>
    </w:p>
    <w:p w14:paraId="65FBE5F9">
      <w:pPr>
        <w:pStyle w:val="55"/>
        <w:spacing w:before="0" w:beforeLines="0" w:after="0" w:afterLines="0"/>
        <w:ind w:left="0"/>
        <w:rPr>
          <w:rFonts w:hint="eastAsia" w:ascii="宋体" w:hAnsi="宋体" w:eastAsia="宋体"/>
        </w:rPr>
      </w:pPr>
      <w:r>
        <w:rPr>
          <w:rFonts w:hint="eastAsia" w:ascii="宋体" w:hAnsi="宋体" w:eastAsia="宋体"/>
        </w:rPr>
        <w:t>一体机应装配工作状态警示灯。</w:t>
      </w:r>
    </w:p>
    <w:p w14:paraId="6152C9C8">
      <w:pPr>
        <w:pStyle w:val="55"/>
        <w:spacing w:before="0" w:beforeLines="0" w:after="0" w:afterLines="0"/>
        <w:ind w:left="0"/>
        <w:rPr>
          <w:rFonts w:hint="eastAsia" w:ascii="宋体" w:hAnsi="宋体" w:eastAsia="宋体"/>
        </w:rPr>
      </w:pPr>
      <w:r>
        <w:rPr>
          <w:rFonts w:hint="eastAsia" w:ascii="宋体" w:hAnsi="宋体" w:eastAsia="宋体"/>
        </w:rPr>
        <w:t>一体机</w:t>
      </w:r>
      <w:r>
        <w:rPr>
          <w:rFonts w:hint="eastAsia" w:ascii="宋体" w:hAnsi="宋体" w:eastAsia="宋体"/>
          <w:lang w:val="en-US" w:eastAsia="zh-CN"/>
        </w:rPr>
        <w:t>与</w:t>
      </w:r>
      <w:r>
        <w:rPr>
          <w:rFonts w:hint="eastAsia" w:ascii="宋体" w:hAnsi="宋体" w:eastAsia="宋体"/>
        </w:rPr>
        <w:t>无线远程操控设备应设置不少于两个急停止触发装置，急停装置响应时间应在0.5</w:t>
      </w:r>
      <w:r>
        <w:rPr>
          <w:rFonts w:hint="eastAsia" w:ascii="宋体" w:hAnsi="宋体" w:eastAsia="宋体"/>
          <w:lang w:val="en-US" w:eastAsia="zh-CN"/>
        </w:rPr>
        <w:t xml:space="preserve"> </w:t>
      </w:r>
      <w:r>
        <w:rPr>
          <w:rFonts w:hint="eastAsia" w:ascii="宋体" w:hAnsi="宋体" w:eastAsia="宋体"/>
        </w:rPr>
        <w:t>s之内。</w:t>
      </w:r>
    </w:p>
    <w:p w14:paraId="528D0974">
      <w:pPr>
        <w:pStyle w:val="55"/>
        <w:spacing w:before="0" w:beforeLines="0" w:after="0" w:afterLines="0"/>
        <w:ind w:left="0"/>
        <w:rPr>
          <w:rFonts w:hint="eastAsia" w:ascii="宋体" w:hAnsi="宋体" w:eastAsia="宋体"/>
        </w:rPr>
      </w:pPr>
      <w:r>
        <w:rPr>
          <w:rFonts w:hint="eastAsia" w:ascii="宋体" w:hAnsi="宋体" w:eastAsia="宋体"/>
        </w:rPr>
        <w:t>一体机运行安全应符合</w:t>
      </w:r>
      <w:bookmarkStart w:id="104" w:name="OLE_LINK3"/>
      <w:r>
        <w:rPr>
          <w:rFonts w:hint="eastAsia" w:ascii="宋体" w:hAnsi="宋体" w:eastAsia="宋体"/>
        </w:rPr>
        <w:t>GB/T 43746.1</w:t>
      </w:r>
      <w:bookmarkEnd w:id="104"/>
      <w:r>
        <w:rPr>
          <w:rFonts w:hint="eastAsia" w:ascii="宋体" w:hAnsi="宋体" w:eastAsia="宋体"/>
        </w:rPr>
        <w:t>的规定。</w:t>
      </w:r>
    </w:p>
    <w:p w14:paraId="4A5BFD42">
      <w:pPr>
        <w:pStyle w:val="51"/>
        <w:rPr>
          <w:rFonts w:ascii="Times New Roman"/>
        </w:rPr>
      </w:pPr>
      <w:r>
        <w:rPr>
          <w:rFonts w:ascii="Times New Roman"/>
        </w:rPr>
        <w:t>可靠性</w:t>
      </w:r>
    </w:p>
    <w:p w14:paraId="460FA983">
      <w:pPr>
        <w:pStyle w:val="29"/>
        <w:rPr>
          <w:rFonts w:ascii="Times New Roman"/>
        </w:rPr>
      </w:pPr>
      <w:r>
        <w:rPr>
          <w:rFonts w:ascii="Times New Roman"/>
        </w:rPr>
        <w:t>一体机可靠度</w:t>
      </w:r>
      <w:r>
        <w:rPr>
          <w:rFonts w:hint="eastAsia" w:hAnsi="宋体"/>
        </w:rPr>
        <w:t>不应小于</w:t>
      </w:r>
      <w:r>
        <w:rPr>
          <w:rFonts w:hAnsi="宋体"/>
        </w:rPr>
        <w:t>80%</w:t>
      </w:r>
      <w:r>
        <w:rPr>
          <w:rFonts w:hint="eastAsia" w:hAnsi="宋体"/>
        </w:rPr>
        <w:t>，且不允许出现附录</w:t>
      </w:r>
      <w:r>
        <w:rPr>
          <w:rFonts w:hAnsi="宋体"/>
        </w:rPr>
        <w:t>A</w:t>
      </w:r>
      <w:r>
        <w:rPr>
          <w:rFonts w:hint="eastAsia" w:hAnsi="宋体"/>
        </w:rPr>
        <w:t>规</w:t>
      </w:r>
      <w:r>
        <w:rPr>
          <w:rFonts w:ascii="Times New Roman"/>
        </w:rPr>
        <w:t>定的一类故障。</w:t>
      </w:r>
    </w:p>
    <w:p w14:paraId="61E6ECF1">
      <w:pPr>
        <w:pStyle w:val="54"/>
        <w:ind w:left="0"/>
        <w:rPr>
          <w:rFonts w:ascii="Times New Roman"/>
        </w:rPr>
      </w:pPr>
      <w:bookmarkStart w:id="105" w:name="_Toc195627869"/>
      <w:r>
        <w:rPr>
          <w:rFonts w:ascii="Times New Roman"/>
        </w:rPr>
        <w:t>试验方法</w:t>
      </w:r>
      <w:bookmarkEnd w:id="105"/>
    </w:p>
    <w:p w14:paraId="731CB808">
      <w:pPr>
        <w:pStyle w:val="51"/>
      </w:pPr>
      <w:r>
        <w:rPr>
          <w:rFonts w:hint="eastAsia"/>
        </w:rPr>
        <w:t>试验条件</w:t>
      </w:r>
    </w:p>
    <w:p w14:paraId="2FCD0CFC">
      <w:pPr>
        <w:pStyle w:val="55"/>
        <w:spacing w:before="0" w:beforeLines="0" w:after="0" w:afterLines="0"/>
        <w:ind w:left="0"/>
        <w:rPr>
          <w:rFonts w:ascii="Times New Roman" w:eastAsiaTheme="minorEastAsia"/>
        </w:rPr>
      </w:pPr>
      <w:r>
        <w:rPr>
          <w:rFonts w:hint="eastAsia" w:ascii="Times New Roman" w:eastAsiaTheme="minorEastAsia"/>
        </w:rPr>
        <w:t>试验前应对一体机进行充分的调试和运转，使其处于正常工作状态。</w:t>
      </w:r>
    </w:p>
    <w:p w14:paraId="37292F06">
      <w:pPr>
        <w:pStyle w:val="55"/>
        <w:spacing w:before="0" w:beforeLines="0" w:after="0" w:afterLines="0"/>
        <w:ind w:left="0"/>
        <w:rPr>
          <w:rFonts w:hint="eastAsia" w:ascii="Times New Roman" w:eastAsiaTheme="minorEastAsia"/>
        </w:rPr>
      </w:pPr>
      <w:r>
        <w:rPr>
          <w:rFonts w:hint="eastAsia" w:ascii="Times New Roman" w:eastAsiaTheme="minorEastAsia"/>
        </w:rPr>
        <w:t>一体机蓄电池为满电状态，带齐随机工具，以完整装配状态置于试验场地。</w:t>
      </w:r>
    </w:p>
    <w:p w14:paraId="5EC0AE16">
      <w:pPr>
        <w:pStyle w:val="55"/>
        <w:spacing w:before="0" w:beforeLines="0" w:after="0" w:afterLines="0"/>
        <w:ind w:left="0"/>
        <w:rPr>
          <w:rFonts w:ascii="Times New Roman" w:eastAsiaTheme="minorEastAsia"/>
        </w:rPr>
      </w:pPr>
      <w:r>
        <w:rPr>
          <w:rFonts w:hint="eastAsia" w:ascii="Times New Roman" w:eastAsiaTheme="minorEastAsia"/>
        </w:rPr>
        <w:t>试验场地应满足以下要求：</w:t>
      </w:r>
    </w:p>
    <w:p w14:paraId="4F248A2D">
      <w:pPr>
        <w:pStyle w:val="55"/>
        <w:keepNext w:val="0"/>
        <w:keepLines w:val="0"/>
        <w:pageBreakBefore w:val="0"/>
        <w:widowControl/>
        <w:numPr>
          <w:ilvl w:val="0"/>
          <w:numId w:val="16"/>
        </w:numPr>
        <w:kinsoku/>
        <w:wordWrap/>
        <w:overflowPunct/>
        <w:topLinePunct w:val="0"/>
        <w:autoSpaceDE/>
        <w:autoSpaceDN/>
        <w:bidi w:val="0"/>
        <w:adjustRightInd/>
        <w:snapToGrid/>
        <w:spacing w:before="0" w:beforeLines="0" w:after="0" w:afterLines="0"/>
        <w:ind w:left="0" w:leftChars="0" w:firstLine="420" w:firstLineChars="200"/>
        <w:textAlignment w:val="auto"/>
        <w:rPr>
          <w:rFonts w:hint="eastAsia" w:ascii="Times New Roman" w:eastAsiaTheme="minorEastAsia"/>
        </w:rPr>
      </w:pPr>
      <w:r>
        <w:rPr>
          <w:rFonts w:hint="eastAsia" w:ascii="Times New Roman" w:eastAsiaTheme="minorEastAsia"/>
        </w:rPr>
        <w:t>场地应坚实、平整，保证试验样机不下陷，试验场地坡度不得大于2°；</w:t>
      </w:r>
    </w:p>
    <w:p w14:paraId="2B85282E">
      <w:pPr>
        <w:pStyle w:val="29"/>
        <w:numPr>
          <w:ilvl w:val="0"/>
          <w:numId w:val="16"/>
        </w:numPr>
      </w:pPr>
      <w:r>
        <w:rPr>
          <w:rFonts w:hint="eastAsia"/>
          <w:lang w:val="en-US" w:eastAsia="zh-CN"/>
        </w:rPr>
        <w:t>试验场地应空旷、无障碍物，并远离高压线，其最小面积应大于试验样机起架状态所需场地，并满足试验样机回转的需要；</w:t>
      </w:r>
    </w:p>
    <w:p w14:paraId="103732D4">
      <w:pPr>
        <w:pStyle w:val="29"/>
        <w:numPr>
          <w:ilvl w:val="0"/>
          <w:numId w:val="16"/>
        </w:numPr>
      </w:pPr>
      <w:r>
        <w:rPr>
          <w:rFonts w:hint="eastAsia"/>
          <w:lang w:val="en-US" w:eastAsia="zh-CN"/>
        </w:rPr>
        <w:t>行走试验场地为干燥、平整、坚实的直线跑道，试验跑道的两端应有开阔的转弯掉头场地；</w:t>
      </w:r>
    </w:p>
    <w:p w14:paraId="70A78FD7">
      <w:pPr>
        <w:pStyle w:val="29"/>
        <w:numPr>
          <w:ilvl w:val="0"/>
          <w:numId w:val="16"/>
        </w:numPr>
      </w:pPr>
      <w:r>
        <w:rPr>
          <w:rFonts w:hint="eastAsia"/>
          <w:lang w:val="en-US" w:eastAsia="zh-CN"/>
        </w:rPr>
        <w:t>行走试验场地为碎石土路面，跑道长度不小于50 m；宽度大于试验样机最大外形，其纵向坡度不大于1.5%。横向坡度不大于1%；</w:t>
      </w:r>
    </w:p>
    <w:p w14:paraId="64A46DC4">
      <w:pPr>
        <w:pStyle w:val="29"/>
        <w:numPr>
          <w:ilvl w:val="0"/>
          <w:numId w:val="16"/>
        </w:numPr>
      </w:pPr>
      <w:r>
        <w:rPr>
          <w:rFonts w:hint="eastAsia"/>
          <w:lang w:val="en-US" w:eastAsia="zh-CN"/>
        </w:rPr>
        <w:t>测量样机工作噪声时，以样机为中心，在25 m半径范围内不应有大的反射弧，环境噪声较小；</w:t>
      </w:r>
    </w:p>
    <w:p w14:paraId="4C304EE6">
      <w:pPr>
        <w:pStyle w:val="29"/>
        <w:numPr>
          <w:ilvl w:val="0"/>
          <w:numId w:val="16"/>
        </w:numPr>
      </w:pPr>
      <w:r>
        <w:rPr>
          <w:rFonts w:hint="eastAsia"/>
          <w:lang w:val="en-US" w:eastAsia="zh-CN"/>
        </w:rPr>
        <w:t>试验应在无雨雪天气进行，试验时的风速不得超过5 m/s。</w:t>
      </w:r>
    </w:p>
    <w:p w14:paraId="33C6E81E">
      <w:pPr>
        <w:pStyle w:val="55"/>
        <w:spacing w:before="0" w:beforeLines="0" w:after="0" w:afterLines="0"/>
        <w:ind w:left="0"/>
        <w:rPr>
          <w:rFonts w:hint="eastAsia" w:ascii="Times New Roman" w:eastAsiaTheme="minorEastAsia"/>
        </w:rPr>
      </w:pPr>
      <w:r>
        <w:rPr>
          <w:rFonts w:hint="eastAsia" w:ascii="Times New Roman" w:eastAsiaTheme="minorEastAsia"/>
        </w:rPr>
        <w:t>试验用主要仪器设备经校验合格，并在有效检定周期内。</w:t>
      </w:r>
    </w:p>
    <w:p w14:paraId="7479B49E">
      <w:pPr>
        <w:pStyle w:val="55"/>
        <w:spacing w:before="0" w:beforeLines="0" w:after="0" w:afterLines="0"/>
        <w:ind w:left="0"/>
        <w:rPr>
          <w:rFonts w:hint="eastAsia" w:ascii="Times New Roman" w:eastAsiaTheme="minorEastAsia"/>
        </w:rPr>
      </w:pPr>
      <w:r>
        <w:rPr>
          <w:rFonts w:hint="eastAsia" w:ascii="Times New Roman" w:eastAsiaTheme="minorEastAsia"/>
        </w:rPr>
        <w:t>试验时应配备熟练的操作人员和测试人员。</w:t>
      </w:r>
    </w:p>
    <w:p w14:paraId="2C0D2D04">
      <w:pPr>
        <w:pStyle w:val="51"/>
        <w:rPr>
          <w:rFonts w:ascii="Times New Roman"/>
        </w:rPr>
      </w:pPr>
      <w:r>
        <w:rPr>
          <w:rFonts w:ascii="Times New Roman"/>
        </w:rPr>
        <w:t>外观</w:t>
      </w:r>
      <w:r>
        <w:rPr>
          <w:rFonts w:hint="eastAsia" w:ascii="Times New Roman"/>
        </w:rPr>
        <w:t>、装配及焊接</w:t>
      </w:r>
      <w:r>
        <w:rPr>
          <w:rFonts w:ascii="Times New Roman"/>
        </w:rPr>
        <w:t>质量</w:t>
      </w:r>
      <w:r>
        <w:rPr>
          <w:rFonts w:hint="eastAsia" w:ascii="Times New Roman"/>
        </w:rPr>
        <w:t>试验</w:t>
      </w:r>
    </w:p>
    <w:p w14:paraId="1084BEE2">
      <w:pPr>
        <w:pStyle w:val="55"/>
        <w:spacing w:before="0" w:beforeLines="0" w:after="0" w:afterLines="0"/>
        <w:ind w:left="0"/>
        <w:rPr>
          <w:rFonts w:ascii="Times New Roman" w:eastAsiaTheme="minorEastAsia"/>
        </w:rPr>
      </w:pPr>
      <w:r>
        <w:rPr>
          <w:rFonts w:ascii="Times New Roman" w:eastAsiaTheme="minorEastAsia"/>
        </w:rPr>
        <w:t>目测无焊接缺陷和装配变形。</w:t>
      </w:r>
    </w:p>
    <w:p w14:paraId="20A54856">
      <w:pPr>
        <w:pStyle w:val="55"/>
        <w:spacing w:before="0" w:beforeLines="0" w:after="0" w:afterLines="0"/>
        <w:ind w:left="0"/>
        <w:rPr>
          <w:rFonts w:ascii="Times New Roman" w:eastAsiaTheme="minorEastAsia"/>
        </w:rPr>
      </w:pPr>
      <w:r>
        <w:rPr>
          <w:rFonts w:hint="eastAsia" w:ascii="Times New Roman" w:eastAsiaTheme="minorEastAsia"/>
        </w:rPr>
        <w:t>目视进行装配质量检查，无错装、漏装。</w:t>
      </w:r>
    </w:p>
    <w:p w14:paraId="7FD4BCC4">
      <w:pPr>
        <w:pStyle w:val="51"/>
      </w:pPr>
      <w:r>
        <w:rPr>
          <w:rFonts w:hint="eastAsia"/>
        </w:rPr>
        <w:t>专用装置性能试验</w:t>
      </w:r>
    </w:p>
    <w:p w14:paraId="1F5AADE1">
      <w:pPr>
        <w:pStyle w:val="55"/>
        <w:spacing w:before="156" w:after="156"/>
        <w:ind w:left="0"/>
      </w:pPr>
      <w:r>
        <w:rPr>
          <w:rFonts w:hint="eastAsia"/>
        </w:rPr>
        <w:t>直推式钻机</w:t>
      </w:r>
      <w:bookmarkEnd w:id="98"/>
      <w:bookmarkEnd w:id="99"/>
      <w:bookmarkEnd w:id="100"/>
      <w:r>
        <w:rPr>
          <w:rFonts w:hint="eastAsia"/>
        </w:rPr>
        <w:t>试验</w:t>
      </w:r>
    </w:p>
    <w:p w14:paraId="74CD622F">
      <w:pPr>
        <w:pStyle w:val="60"/>
        <w:spacing w:before="156" w:after="156"/>
        <w:rPr>
          <w:rFonts w:hAnsi="黑体"/>
        </w:rPr>
      </w:pPr>
      <w:r>
        <w:rPr>
          <w:rFonts w:hint="eastAsia"/>
        </w:rPr>
        <w:t>钻机</w:t>
      </w:r>
      <w:r>
        <w:rPr>
          <w:rFonts w:hint="eastAsia" w:hAnsi="黑体"/>
          <w:lang w:val="en-US" w:eastAsia="zh-CN"/>
        </w:rPr>
        <w:t>充电试验</w:t>
      </w:r>
    </w:p>
    <w:p w14:paraId="5346FF67">
      <w:pPr>
        <w:pStyle w:val="29"/>
      </w:pPr>
      <w:r>
        <w:rPr>
          <w:rFonts w:hint="eastAsia"/>
        </w:rPr>
        <w:t>在</w:t>
      </w:r>
      <w:r>
        <w:t>25</w:t>
      </w:r>
      <w:r>
        <w:rPr>
          <w:rFonts w:hint="eastAsia"/>
          <w:lang w:val="en-US" w:eastAsia="zh-CN"/>
        </w:rPr>
        <w:t xml:space="preserve"> </w:t>
      </w:r>
      <w:r>
        <w:rPr>
          <w:rFonts w:hint="eastAsia"/>
        </w:rPr>
        <w:t>℃恒温环境</w:t>
      </w:r>
      <w:r>
        <w:rPr>
          <w:rFonts w:hint="eastAsia" w:hAnsi="宋体" w:cs="宋体"/>
        </w:rPr>
        <w:t>下，使用原装充电器持续充电至SOC显示为100%。</w:t>
      </w:r>
    </w:p>
    <w:p w14:paraId="7F8BCC4A">
      <w:pPr>
        <w:pStyle w:val="60"/>
        <w:spacing w:before="156" w:after="156"/>
        <w:rPr>
          <w:rFonts w:hint="eastAsia" w:hAnsi="黑体"/>
          <w:lang w:val="en-US" w:eastAsia="zh-CN"/>
        </w:rPr>
      </w:pPr>
      <w:r>
        <w:rPr>
          <w:rFonts w:hint="eastAsia"/>
        </w:rPr>
        <w:t>钻机</w:t>
      </w:r>
      <w:r>
        <w:rPr>
          <w:rFonts w:hint="eastAsia" w:hAnsi="黑体"/>
          <w:lang w:val="en-US" w:eastAsia="zh-CN"/>
        </w:rPr>
        <w:t>续航能力测试</w:t>
      </w:r>
    </w:p>
    <w:p w14:paraId="0BF13317">
      <w:pPr>
        <w:pStyle w:val="29"/>
        <w:rPr>
          <w:rFonts w:hint="eastAsia"/>
          <w:color w:val="auto"/>
        </w:rPr>
      </w:pPr>
      <w:r>
        <w:rPr>
          <w:rFonts w:hint="eastAsia"/>
          <w:color w:val="auto"/>
        </w:rPr>
        <w:t>启动钻机，运行2</w:t>
      </w:r>
      <w:r>
        <w:rPr>
          <w:rFonts w:hint="eastAsia"/>
          <w:color w:val="auto"/>
          <w:lang w:val="en-US" w:eastAsia="zh-CN"/>
        </w:rPr>
        <w:t xml:space="preserve"> </w:t>
      </w:r>
      <w:r>
        <w:rPr>
          <w:rFonts w:hint="eastAsia"/>
          <w:color w:val="auto"/>
        </w:rPr>
        <w:t>h，各工况按照常规使用情况分配时长，其中钻机行驶工况占比40%（平地30%，爬坡10%），样品采集工况占比20%，污染物原位快速检测工况占比20%，原位注射工况占比10%。两小时后观察钻机剩余电量并继续作业，记录最终续航时间。</w:t>
      </w:r>
    </w:p>
    <w:p w14:paraId="1B86CA48">
      <w:pPr>
        <w:pStyle w:val="60"/>
        <w:spacing w:before="156" w:after="156"/>
        <w:rPr>
          <w:rFonts w:hint="eastAsia" w:hAnsi="黑体"/>
          <w:lang w:val="en-US" w:eastAsia="zh-CN"/>
        </w:rPr>
      </w:pPr>
      <w:r>
        <w:rPr>
          <w:rFonts w:hint="eastAsia"/>
        </w:rPr>
        <w:t>钻机</w:t>
      </w:r>
      <w:r>
        <w:rPr>
          <w:rFonts w:hint="eastAsia" w:hAnsi="黑体"/>
          <w:lang w:val="en-US" w:eastAsia="zh-CN"/>
        </w:rPr>
        <w:t>无线远程操作试验</w:t>
      </w:r>
    </w:p>
    <w:p w14:paraId="49967735">
      <w:pPr>
        <w:pStyle w:val="29"/>
        <w:rPr>
          <w:rFonts w:hint="eastAsia"/>
          <w:color w:val="auto"/>
        </w:rPr>
      </w:pPr>
      <w:r>
        <w:rPr>
          <w:rFonts w:hint="eastAsia"/>
          <w:color w:val="auto"/>
        </w:rPr>
        <w:t>无线远程操作初始距离为180m，操作钻机启停、行驶、机头调整，观察钻机动作是否正常。操作员手持遥控器匀速后退，每间隔10m发送一次复合指令（钻机启停、行驶、机头调整），记录最远有效控制距离。</w:t>
      </w:r>
    </w:p>
    <w:p w14:paraId="22E728D8">
      <w:pPr>
        <w:pStyle w:val="60"/>
        <w:spacing w:before="156" w:after="156"/>
        <w:rPr>
          <w:rFonts w:hint="eastAsia" w:hAnsi="黑体"/>
          <w:lang w:val="en-US" w:eastAsia="zh-CN"/>
        </w:rPr>
      </w:pPr>
      <w:r>
        <w:rPr>
          <w:rFonts w:hint="eastAsia"/>
        </w:rPr>
        <w:t>钻机行走直线性试验</w:t>
      </w:r>
    </w:p>
    <w:p w14:paraId="54B8ABDE">
      <w:pPr>
        <w:pStyle w:val="55"/>
        <w:keepNext w:val="0"/>
        <w:keepLines w:val="0"/>
        <w:pageBreakBefore w:val="0"/>
        <w:widowControl/>
        <w:numPr>
          <w:ilvl w:val="0"/>
          <w:numId w:val="17"/>
        </w:numPr>
        <w:kinsoku/>
        <w:wordWrap/>
        <w:overflowPunct/>
        <w:topLinePunct w:val="0"/>
        <w:autoSpaceDE/>
        <w:autoSpaceDN/>
        <w:bidi w:val="0"/>
        <w:adjustRightInd/>
        <w:snapToGrid/>
        <w:spacing w:before="0" w:beforeLines="0" w:after="0" w:afterLines="0"/>
        <w:ind w:left="0" w:leftChars="0" w:firstLine="420" w:firstLineChars="200"/>
        <w:textAlignment w:val="auto"/>
        <w:rPr>
          <w:rFonts w:hint="eastAsia" w:ascii="Times New Roman" w:eastAsiaTheme="minorEastAsia"/>
        </w:rPr>
      </w:pPr>
      <w:r>
        <w:rPr>
          <w:rFonts w:hint="eastAsia" w:ascii="Times New Roman" w:eastAsiaTheme="minorEastAsia"/>
        </w:rPr>
        <w:t>钻机处于运输状态，转台回转角度为0°；</w:t>
      </w:r>
    </w:p>
    <w:p w14:paraId="60FAEB81">
      <w:pPr>
        <w:pStyle w:val="55"/>
        <w:keepNext w:val="0"/>
        <w:keepLines w:val="0"/>
        <w:pageBreakBefore w:val="0"/>
        <w:widowControl/>
        <w:numPr>
          <w:ilvl w:val="0"/>
          <w:numId w:val="17"/>
        </w:numPr>
        <w:kinsoku/>
        <w:wordWrap/>
        <w:overflowPunct/>
        <w:topLinePunct w:val="0"/>
        <w:autoSpaceDE/>
        <w:autoSpaceDN/>
        <w:bidi w:val="0"/>
        <w:adjustRightInd/>
        <w:snapToGrid/>
        <w:spacing w:before="0" w:beforeLines="0" w:after="0" w:afterLines="0"/>
        <w:ind w:left="0" w:leftChars="0" w:firstLine="420" w:firstLineChars="200"/>
        <w:textAlignment w:val="auto"/>
        <w:rPr>
          <w:rFonts w:hint="eastAsia" w:ascii="Times New Roman" w:eastAsiaTheme="minorEastAsia"/>
          <w:lang w:val="en-US" w:eastAsia="zh-CN"/>
        </w:rPr>
      </w:pPr>
      <w:r>
        <w:rPr>
          <w:rFonts w:hint="eastAsia" w:ascii="Times New Roman" w:eastAsiaTheme="minorEastAsia"/>
        </w:rPr>
        <w:t>试验场地符合6.1.3的规定。</w:t>
      </w:r>
    </w:p>
    <w:p w14:paraId="25D21A2A">
      <w:pPr>
        <w:pStyle w:val="55"/>
        <w:keepNext w:val="0"/>
        <w:keepLines w:val="0"/>
        <w:pageBreakBefore w:val="0"/>
        <w:widowControl/>
        <w:numPr>
          <w:ilvl w:val="0"/>
          <w:numId w:val="17"/>
        </w:numPr>
        <w:kinsoku/>
        <w:wordWrap/>
        <w:overflowPunct/>
        <w:topLinePunct w:val="0"/>
        <w:autoSpaceDE/>
        <w:autoSpaceDN/>
        <w:bidi w:val="0"/>
        <w:adjustRightInd/>
        <w:snapToGrid/>
        <w:spacing w:before="0" w:beforeLines="0" w:after="0" w:afterLines="0"/>
        <w:ind w:left="0" w:leftChars="0" w:firstLine="420" w:firstLineChars="200"/>
        <w:textAlignment w:val="auto"/>
        <w:rPr>
          <w:rFonts w:hint="default" w:ascii="Times New Roman" w:eastAsiaTheme="minorEastAsia"/>
          <w:lang w:val="en-US" w:eastAsia="zh-CN"/>
        </w:rPr>
      </w:pPr>
      <w:r>
        <w:rPr>
          <w:rFonts w:hint="eastAsia" w:ascii="Times New Roman" w:eastAsiaTheme="minorEastAsia"/>
          <w:lang w:val="en-US" w:eastAsia="zh-CN"/>
        </w:rPr>
        <w:t>在试验跑道上，量取50 m试验区间，并划出两端线和跑道中心线，使一体机在端线外停好，一体机中心线与跑道中心线重合。然后在不调整操纵手柄的情况下往返通过实验区间。以初始履带轨道切线延长线为基准，测量50 m距离内履带跑偏量e（见图1）</w:t>
      </w:r>
    </w:p>
    <w:p w14:paraId="3E2F8A09">
      <w:pPr>
        <w:keepNext/>
        <w:ind w:firstLine="0" w:firstLineChars="0"/>
        <w:jc w:val="center"/>
      </w:pPr>
      <w:r>
        <w:drawing>
          <wp:inline distT="0" distB="0" distL="0" distR="0">
            <wp:extent cx="5267325" cy="2076450"/>
            <wp:effectExtent l="0" t="0" r="3175" b="6350"/>
            <wp:docPr id="2" name="picture" descr="descript"/>
            <wp:cNvGraphicFramePr/>
            <a:graphic xmlns:a="http://schemas.openxmlformats.org/drawingml/2006/main">
              <a:graphicData uri="http://schemas.openxmlformats.org/drawingml/2006/picture">
                <pic:pic xmlns:pic="http://schemas.openxmlformats.org/drawingml/2006/picture">
                  <pic:nvPicPr>
                    <pic:cNvPr id="2" name="picture" descr="descript"/>
                    <pic:cNvPicPr/>
                  </pic:nvPicPr>
                  <pic:blipFill>
                    <a:blip r:embed="rId20"/>
                    <a:stretch>
                      <a:fillRect/>
                    </a:stretch>
                  </pic:blipFill>
                  <pic:spPr>
                    <a:xfrm>
                      <a:off x="0" y="0"/>
                      <a:ext cx="5267325" cy="2076450"/>
                    </a:xfrm>
                    <a:prstGeom prst="rect">
                      <a:avLst/>
                    </a:prstGeom>
                  </pic:spPr>
                </pic:pic>
              </a:graphicData>
            </a:graphic>
          </wp:inline>
        </w:drawing>
      </w:r>
    </w:p>
    <w:p w14:paraId="70129985">
      <w:pPr>
        <w:pStyle w:val="216"/>
        <w:spacing w:before="156" w:after="156"/>
        <w:ind w:left="0"/>
        <w:rPr>
          <w:rFonts w:eastAsiaTheme="minorEastAsia"/>
        </w:rPr>
      </w:pPr>
      <w:r>
        <w:rPr>
          <w:rFonts w:hint="eastAsia" w:ascii="Times New Roman"/>
          <w:lang w:val="en-US" w:eastAsia="zh-CN"/>
        </w:rPr>
        <w:t>跑偏量示意图</w:t>
      </w:r>
    </w:p>
    <w:p w14:paraId="149877FC">
      <w:pPr>
        <w:pStyle w:val="60"/>
        <w:spacing w:before="156" w:beforeLines="0" w:after="156" w:afterLines="0"/>
        <w:rPr>
          <w:rFonts w:hAnsi="黑体"/>
        </w:rPr>
      </w:pPr>
      <w:r>
        <w:rPr>
          <w:rFonts w:hint="eastAsia"/>
        </w:rPr>
        <w:t>钻机</w:t>
      </w:r>
      <w:r>
        <w:rPr>
          <w:rFonts w:hint="eastAsia" w:hAnsi="黑体"/>
        </w:rPr>
        <w:t>爬坡能力试验</w:t>
      </w:r>
    </w:p>
    <w:p w14:paraId="323EB0A2">
      <w:pPr>
        <w:pStyle w:val="29"/>
      </w:pPr>
      <w:r>
        <w:rPr>
          <w:rFonts w:hint="eastAsia"/>
        </w:rPr>
        <w:t>钻机在坡度为20%的水泥坡道上启动、行走、制动。爬坡距离不少于机身外形长度的2倍，重复3次，目测钻机爬坡情况。</w:t>
      </w:r>
    </w:p>
    <w:p w14:paraId="3C9A7D70">
      <w:pPr>
        <w:pStyle w:val="60"/>
        <w:spacing w:before="156" w:after="156"/>
        <w:rPr>
          <w:rFonts w:hint="eastAsia" w:hAnsi="黑体"/>
        </w:rPr>
      </w:pPr>
      <w:r>
        <w:rPr>
          <w:rFonts w:hint="eastAsia" w:hAnsi="黑体"/>
        </w:rPr>
        <w:t>温升试验</w:t>
      </w:r>
    </w:p>
    <w:p w14:paraId="5B57ADE4">
      <w:pPr>
        <w:rPr>
          <w:rFonts w:hint="eastAsia"/>
        </w:rPr>
      </w:pPr>
      <w:r>
        <w:rPr>
          <w:rFonts w:hint="eastAsia"/>
        </w:rPr>
        <w:t>冲击器或振动器在最大流量运行，测量钻机表面高温处的温度、每间隔5min记录一次，直至达到热平衡为止，计算温升值。</w:t>
      </w:r>
    </w:p>
    <w:p w14:paraId="431922B8">
      <w:pPr>
        <w:pStyle w:val="60"/>
        <w:spacing w:before="156" w:beforeLines="0" w:after="156" w:afterLines="0"/>
        <w:rPr>
          <w:rFonts w:hint="eastAsia" w:hAnsi="黑体"/>
        </w:rPr>
      </w:pPr>
      <w:r>
        <w:rPr>
          <w:rFonts w:hint="eastAsia" w:hAnsi="黑体"/>
        </w:rPr>
        <w:t>下压力、回拔力试验</w:t>
      </w:r>
    </w:p>
    <w:p w14:paraId="0A9BD3C2">
      <w:pPr>
        <w:rPr>
          <w:rFonts w:ascii="宋体" w:hAnsi="宋体" w:eastAsia="宋体" w:cs="宋体"/>
          <w:i w:val="0"/>
          <w:strike w:val="0"/>
          <w:color w:val="000000"/>
          <w:sz w:val="21"/>
          <w:u w:val="none"/>
        </w:rPr>
      </w:pPr>
      <w:r>
        <w:rPr>
          <w:rFonts w:ascii="宋体" w:hAnsi="宋体" w:eastAsia="宋体" w:cs="宋体"/>
          <w:i w:val="0"/>
          <w:strike w:val="0"/>
          <w:color w:val="000000"/>
          <w:sz w:val="21"/>
          <w:u w:val="none"/>
        </w:rPr>
        <w:t>将压力表接至加压装置的进、出油口，使液压系统处于额定工作压力状态下测量。加压装置的下压力和回拔力按公式（1）计算。</w:t>
      </w:r>
    </w:p>
    <w:p w14:paraId="0A761101">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rFonts w:ascii="宋体" w:hAnsi="宋体" w:eastAsia="宋体" w:cs="宋体"/>
          <w:i w:val="0"/>
          <w:strike w:val="0"/>
          <w:color w:val="000000"/>
          <w:sz w:val="21"/>
          <w:u w:val="none"/>
        </w:rPr>
      </w:pPr>
      <w:r>
        <w:rPr>
          <w:rFonts w:ascii="宋体" w:hAnsi="宋体" w:eastAsia="宋体" w:cs="宋体"/>
          <w:i/>
          <w:strike w:val="0"/>
          <w:color w:val="000000"/>
          <w:sz w:val="21"/>
          <w:u w:val="none"/>
        </w:rPr>
        <w:t>F=PS*1000</w:t>
      </w:r>
      <w:r>
        <w:rPr>
          <w:rFonts w:hint="eastAsia"/>
          <w:lang w:val="en-US" w:eastAsia="zh-CN"/>
        </w:rPr>
        <w:t xml:space="preserve">                                    </w:t>
      </w:r>
      <w:r>
        <w:rPr>
          <w:rFonts w:ascii="宋体" w:hAnsi="宋体" w:eastAsia="宋体" w:cs="宋体"/>
          <w:i w:val="0"/>
          <w:strike w:val="0"/>
          <w:color w:val="000000"/>
          <w:sz w:val="21"/>
          <w:u w:val="none"/>
        </w:rPr>
        <w:t>（1）</w:t>
      </w:r>
    </w:p>
    <w:p w14:paraId="6141CC3D">
      <w:pPr>
        <w:rPr>
          <w:rFonts w:ascii="宋体" w:hAnsi="宋体" w:eastAsia="宋体" w:cs="宋体"/>
          <w:i w:val="0"/>
          <w:strike w:val="0"/>
          <w:color w:val="000000"/>
          <w:sz w:val="21"/>
          <w:u w:val="none"/>
        </w:rPr>
      </w:pPr>
      <w:r>
        <w:rPr>
          <w:rFonts w:ascii="宋体" w:hAnsi="宋体" w:eastAsia="宋体" w:cs="宋体"/>
          <w:i w:val="0"/>
          <w:strike w:val="0"/>
          <w:color w:val="000000"/>
          <w:sz w:val="21"/>
          <w:u w:val="none"/>
        </w:rPr>
        <w:t>式中：</w:t>
      </w:r>
    </w:p>
    <w:p w14:paraId="510F5C74">
      <w:pPr>
        <w:rPr>
          <w:rFonts w:ascii="宋体" w:hAnsi="宋体" w:eastAsia="宋体" w:cs="宋体"/>
          <w:i w:val="0"/>
          <w:strike w:val="0"/>
          <w:color w:val="000000"/>
          <w:sz w:val="21"/>
          <w:u w:val="none"/>
        </w:rPr>
      </w:pPr>
      <w:r>
        <w:rPr>
          <w:rFonts w:ascii="宋体" w:hAnsi="宋体" w:eastAsia="宋体" w:cs="宋体"/>
          <w:i w:val="0"/>
          <w:strike w:val="0"/>
          <w:color w:val="000000"/>
          <w:sz w:val="21"/>
          <w:u w:val="none"/>
        </w:rPr>
        <w:t>F---压力值，单位为千牛（kN）</w:t>
      </w:r>
    </w:p>
    <w:p w14:paraId="0A23902B">
      <w:pPr>
        <w:rPr>
          <w:rFonts w:ascii="宋体" w:hAnsi="宋体" w:eastAsia="宋体" w:cs="宋体"/>
          <w:i w:val="0"/>
          <w:strike w:val="0"/>
          <w:color w:val="000000"/>
          <w:sz w:val="21"/>
          <w:u w:val="none"/>
        </w:rPr>
      </w:pPr>
      <w:r>
        <w:rPr>
          <w:rFonts w:ascii="宋体" w:hAnsi="宋体" w:eastAsia="宋体" w:cs="宋体"/>
          <w:i w:val="0"/>
          <w:strike w:val="0"/>
          <w:color w:val="000000"/>
          <w:sz w:val="21"/>
          <w:u w:val="none"/>
        </w:rPr>
        <w:t>P---压力表数值，单位为兆帕（Mpa）</w:t>
      </w:r>
    </w:p>
    <w:p w14:paraId="15EDBE37">
      <w:pPr>
        <w:rPr>
          <w:rFonts w:ascii="宋体" w:hAnsi="宋体" w:eastAsia="宋体" w:cs="宋体"/>
          <w:i w:val="0"/>
          <w:strike w:val="0"/>
          <w:color w:val="000000"/>
          <w:sz w:val="21"/>
          <w:u w:val="none"/>
        </w:rPr>
      </w:pPr>
      <w:r>
        <w:rPr>
          <w:rFonts w:ascii="宋体" w:hAnsi="宋体" w:eastAsia="宋体" w:cs="宋体"/>
          <w:i w:val="0"/>
          <w:strike w:val="0"/>
          <w:color w:val="000000"/>
          <w:sz w:val="21"/>
          <w:u w:val="none"/>
        </w:rPr>
        <w:t>S---进出油口截面积，单位为平方米(m</w:t>
      </w:r>
      <w:r>
        <w:rPr>
          <w:rFonts w:ascii="宋体" w:hAnsi="宋体" w:eastAsia="宋体" w:cs="宋体"/>
          <w:i w:val="0"/>
          <w:strike w:val="0"/>
          <w:color w:val="000000"/>
          <w:sz w:val="21"/>
          <w:u w:val="none"/>
          <w:vertAlign w:val="superscript"/>
        </w:rPr>
        <w:t>2</w:t>
      </w:r>
      <w:r>
        <w:rPr>
          <w:rFonts w:ascii="宋体" w:hAnsi="宋体" w:eastAsia="宋体" w:cs="宋体"/>
          <w:i w:val="0"/>
          <w:strike w:val="0"/>
          <w:color w:val="000000"/>
          <w:sz w:val="21"/>
          <w:u w:val="none"/>
        </w:rPr>
        <w:t>)</w:t>
      </w:r>
    </w:p>
    <w:p w14:paraId="36EC6666">
      <w:pPr>
        <w:pStyle w:val="55"/>
        <w:spacing w:before="156" w:after="156"/>
        <w:ind w:left="0"/>
      </w:pPr>
      <w:r>
        <w:rPr>
          <w:rFonts w:hint="eastAsia"/>
        </w:rPr>
        <w:t>膜界面探测器试验</w:t>
      </w:r>
    </w:p>
    <w:p w14:paraId="26213684">
      <w:pPr>
        <w:pStyle w:val="60"/>
        <w:spacing w:before="156" w:beforeLines="0" w:after="156" w:afterLines="0"/>
        <w:rPr>
          <w:rFonts w:hint="eastAsia" w:hAnsi="黑体"/>
        </w:rPr>
      </w:pPr>
      <w:r>
        <w:rPr>
          <w:rFonts w:hint="eastAsia" w:hAnsi="黑体"/>
          <w:lang w:val="en-US" w:eastAsia="zh-CN"/>
        </w:rPr>
        <w:t>VOCs采集传输线端口流速测试</w:t>
      </w:r>
    </w:p>
    <w:p w14:paraId="650A3861">
      <w:pPr>
        <w:ind w:firstLineChars="0"/>
        <w:rPr>
          <w:rFonts w:hint="eastAsia" w:ascii="宋体" w:hAnsi="宋体"/>
        </w:rPr>
      </w:pPr>
      <w:r>
        <w:rPr>
          <w:rFonts w:hint="eastAsia" w:eastAsiaTheme="minorEastAsia"/>
          <w:lang w:val="en-US" w:eastAsia="zh-CN"/>
        </w:rPr>
        <w:t>使用气体</w:t>
      </w:r>
      <w:r>
        <w:rPr>
          <w:rFonts w:hint="eastAsia" w:ascii="宋体" w:hAnsi="宋体"/>
        </w:rPr>
        <w:t>流量计</w:t>
      </w:r>
      <w:r>
        <w:rPr>
          <w:rFonts w:hint="eastAsia" w:ascii="宋体" w:hAnsi="宋体"/>
          <w:lang w:val="en-US" w:eastAsia="zh-CN"/>
        </w:rPr>
        <w:t>检测</w:t>
      </w:r>
      <w:r>
        <w:rPr>
          <w:rFonts w:ascii="宋体" w:hAnsi="宋体" w:eastAsia="宋体"/>
        </w:rPr>
        <w:t>VOC</w:t>
      </w:r>
      <w:r>
        <w:rPr>
          <w:rFonts w:hint="eastAsia" w:ascii="宋体" w:hAnsi="宋体" w:eastAsia="宋体"/>
        </w:rPr>
        <w:t>s</w:t>
      </w:r>
      <w:r>
        <w:rPr>
          <w:rFonts w:hint="eastAsia" w:ascii="Times New Roman" w:eastAsiaTheme="minorEastAsia"/>
        </w:rPr>
        <w:t>采集</w:t>
      </w:r>
      <w:r>
        <w:rPr>
          <w:rFonts w:hint="eastAsia" w:ascii="Times New Roman" w:eastAsiaTheme="minorEastAsia"/>
          <w:lang w:val="en-US" w:eastAsia="zh-CN"/>
        </w:rPr>
        <w:t>传输线连接车载检测器的端口管路流速</w:t>
      </w:r>
      <w:r>
        <w:rPr>
          <w:rFonts w:hint="eastAsia" w:eastAsiaTheme="minorEastAsia"/>
          <w:lang w:val="en-US" w:eastAsia="zh-CN"/>
        </w:rPr>
        <w:t>，测三次取平均值。</w:t>
      </w:r>
    </w:p>
    <w:p w14:paraId="70FAACB6">
      <w:pPr>
        <w:pStyle w:val="60"/>
        <w:spacing w:before="156" w:beforeLines="0" w:after="156" w:afterLines="0"/>
        <w:rPr>
          <w:rFonts w:hint="eastAsia" w:hAnsi="黑体"/>
        </w:rPr>
      </w:pPr>
      <w:r>
        <w:rPr>
          <w:rFonts w:hint="eastAsia" w:hAnsi="黑体"/>
          <w:lang w:val="en-US" w:eastAsia="zh-CN"/>
        </w:rPr>
        <w:t>加热控制线测试</w:t>
      </w:r>
    </w:p>
    <w:p w14:paraId="03209749">
      <w:pPr>
        <w:ind w:firstLineChars="0"/>
      </w:pPr>
      <w:r>
        <w:rPr>
          <w:rFonts w:hint="eastAsia" w:ascii="宋体" w:hAnsi="宋体" w:cs="宋体"/>
        </w:rPr>
        <w:t>将探头加热元件温度设定为</w:t>
      </w:r>
      <w:r>
        <w:rPr>
          <w:rFonts w:ascii="宋体" w:hAnsi="宋体"/>
        </w:rPr>
        <w:t>100</w:t>
      </w:r>
      <w:r>
        <w:rPr>
          <w:rFonts w:hint="eastAsia" w:ascii="宋体" w:hAnsi="宋体"/>
        </w:rPr>
        <w:t xml:space="preserve"> ℃～</w:t>
      </w:r>
      <w:r>
        <w:rPr>
          <w:rFonts w:ascii="宋体" w:hAnsi="宋体"/>
        </w:rPr>
        <w:t>120</w:t>
      </w:r>
      <w:r>
        <w:rPr>
          <w:rFonts w:hint="eastAsia" w:ascii="宋体" w:hAnsi="宋体"/>
        </w:rPr>
        <w:t xml:space="preserve"> ℃，</w:t>
      </w:r>
      <w:r>
        <w:rPr>
          <w:rFonts w:hint="eastAsia"/>
        </w:rPr>
        <w:t>使用红外测温仪验证实际温度偏差</w:t>
      </w:r>
      <w:r>
        <w:rPr>
          <w:rFonts w:hint="eastAsia" w:ascii="宋体" w:hAnsi="宋体"/>
        </w:rPr>
        <w:t>≤±</w:t>
      </w:r>
      <w:r>
        <w:rPr>
          <w:rFonts w:ascii="宋体" w:hAnsi="宋体"/>
        </w:rPr>
        <w:t xml:space="preserve">5 </w:t>
      </w:r>
      <w:r>
        <w:rPr>
          <w:rFonts w:hint="eastAsia" w:ascii="宋体" w:hAnsi="宋体"/>
        </w:rPr>
        <w:t>℃；</w:t>
      </w:r>
    </w:p>
    <w:p w14:paraId="06710BB8">
      <w:pPr>
        <w:pStyle w:val="60"/>
        <w:spacing w:before="156" w:beforeLines="0" w:after="156" w:afterLines="0"/>
        <w:rPr>
          <w:rFonts w:hint="eastAsia" w:hAnsi="黑体"/>
          <w:lang w:val="en-US" w:eastAsia="zh-CN"/>
        </w:rPr>
      </w:pPr>
      <w:r>
        <w:rPr>
          <w:rFonts w:hint="eastAsia" w:hAnsi="黑体"/>
          <w:lang w:val="en-US" w:eastAsia="zh-CN"/>
        </w:rPr>
        <w:t>检测器测试</w:t>
      </w:r>
      <w:r>
        <w:rPr>
          <w:rFonts w:hint="eastAsia" w:hAnsi="黑体"/>
          <w:lang w:val="en-US" w:eastAsia="zh-CN"/>
        </w:rPr>
        <w:tab/>
      </w:r>
    </w:p>
    <w:p w14:paraId="5C6B2891">
      <w:pPr>
        <w:pStyle w:val="55"/>
        <w:keepNext w:val="0"/>
        <w:keepLines w:val="0"/>
        <w:pageBreakBefore w:val="0"/>
        <w:widowControl/>
        <w:numPr>
          <w:ilvl w:val="0"/>
          <w:numId w:val="17"/>
        </w:numPr>
        <w:kinsoku/>
        <w:wordWrap/>
        <w:overflowPunct/>
        <w:topLinePunct w:val="0"/>
        <w:autoSpaceDE/>
        <w:autoSpaceDN/>
        <w:bidi w:val="0"/>
        <w:adjustRightInd/>
        <w:snapToGrid/>
        <w:spacing w:before="0" w:beforeLines="0" w:after="0" w:afterLines="0"/>
        <w:ind w:left="0" w:leftChars="0" w:firstLine="420" w:firstLineChars="200"/>
        <w:textAlignment w:val="auto"/>
        <w:rPr>
          <w:rFonts w:hint="eastAsia" w:ascii="Times New Roman" w:eastAsiaTheme="minorEastAsia"/>
          <w:lang w:eastAsia="zh-CN"/>
        </w:rPr>
      </w:pPr>
      <w:r>
        <w:rPr>
          <w:rFonts w:hint="eastAsia" w:ascii="Times New Roman" w:eastAsiaTheme="minorEastAsia"/>
        </w:rPr>
        <w:t>PID检测苯系物等芳烃类</w:t>
      </w:r>
      <w:r>
        <w:rPr>
          <w:rFonts w:hint="eastAsia" w:ascii="Times New Roman" w:eastAsiaTheme="minorEastAsia"/>
          <w:lang w:val="en-US" w:eastAsia="zh-CN"/>
        </w:rPr>
        <w:t>污染物</w:t>
      </w:r>
      <w:r>
        <w:rPr>
          <w:rFonts w:hint="eastAsia" w:ascii="Times New Roman" w:eastAsiaTheme="minorEastAsia"/>
          <w:lang w:eastAsia="zh-CN"/>
        </w:rPr>
        <w:t>，</w:t>
      </w:r>
      <w:r>
        <w:rPr>
          <w:rFonts w:hint="eastAsia" w:ascii="Times New Roman" w:eastAsiaTheme="minorEastAsia"/>
        </w:rPr>
        <w:t>响应范围</w:t>
      </w:r>
      <w:r>
        <w:rPr>
          <w:rFonts w:hint="eastAsia" w:ascii="Times New Roman" w:eastAsiaTheme="minorEastAsia"/>
          <w:lang w:val="en-US" w:eastAsia="zh-CN"/>
        </w:rPr>
        <w:t>应为</w:t>
      </w:r>
      <w:r>
        <w:rPr>
          <w:rFonts w:hint="eastAsia" w:ascii="Times New Roman" w:eastAsiaTheme="minorEastAsia"/>
        </w:rPr>
        <w:t>0.1 ppm～2000 ppm</w:t>
      </w:r>
      <w:r>
        <w:rPr>
          <w:rFonts w:hint="eastAsia" w:ascii="Times New Roman" w:eastAsiaTheme="minorEastAsia"/>
          <w:lang w:eastAsia="zh-CN"/>
        </w:rPr>
        <w:t>。</w:t>
      </w:r>
    </w:p>
    <w:p w14:paraId="1EEDD322">
      <w:pPr>
        <w:pStyle w:val="55"/>
        <w:keepNext w:val="0"/>
        <w:keepLines w:val="0"/>
        <w:pageBreakBefore w:val="0"/>
        <w:widowControl/>
        <w:numPr>
          <w:ilvl w:val="0"/>
          <w:numId w:val="17"/>
        </w:numPr>
        <w:kinsoku/>
        <w:wordWrap/>
        <w:overflowPunct/>
        <w:topLinePunct w:val="0"/>
        <w:autoSpaceDE/>
        <w:autoSpaceDN/>
        <w:bidi w:val="0"/>
        <w:adjustRightInd/>
        <w:snapToGrid/>
        <w:spacing w:before="0" w:beforeLines="0" w:after="0" w:afterLines="0"/>
        <w:ind w:left="0" w:leftChars="0" w:firstLine="420" w:firstLineChars="200"/>
        <w:textAlignment w:val="auto"/>
        <w:rPr>
          <w:rFonts w:hint="eastAsia" w:ascii="Times New Roman" w:eastAsiaTheme="minorEastAsia"/>
          <w:lang w:eastAsia="zh-CN"/>
        </w:rPr>
      </w:pPr>
      <w:r>
        <w:rPr>
          <w:rFonts w:hint="eastAsia" w:ascii="Times New Roman" w:eastAsiaTheme="minorEastAsia"/>
        </w:rPr>
        <w:t>XSD/ECD针对含卤素化合物（如氯代烃）</w:t>
      </w:r>
      <w:r>
        <w:rPr>
          <w:rFonts w:hint="eastAsia" w:ascii="Times New Roman" w:eastAsiaTheme="minorEastAsia"/>
          <w:lang w:eastAsia="zh-CN"/>
        </w:rPr>
        <w:t>，</w:t>
      </w:r>
      <w:r>
        <w:rPr>
          <w:rFonts w:hint="eastAsia" w:ascii="Times New Roman" w:eastAsiaTheme="minorEastAsia"/>
        </w:rPr>
        <w:t>检测限</w:t>
      </w:r>
      <w:r>
        <w:rPr>
          <w:rFonts w:hint="eastAsia" w:ascii="Times New Roman" w:eastAsiaTheme="minorEastAsia"/>
          <w:lang w:val="en-US" w:eastAsia="zh-CN"/>
        </w:rPr>
        <w:t>应为</w:t>
      </w:r>
      <w:r>
        <w:rPr>
          <w:rFonts w:hint="eastAsia" w:ascii="Times New Roman" w:eastAsiaTheme="minorEastAsia"/>
        </w:rPr>
        <w:t>0.01 ppb</w:t>
      </w:r>
      <w:r>
        <w:rPr>
          <w:rFonts w:hint="eastAsia" w:ascii="Times New Roman" w:eastAsiaTheme="minorEastAsia"/>
          <w:lang w:eastAsia="zh-CN"/>
        </w:rPr>
        <w:t>。</w:t>
      </w:r>
    </w:p>
    <w:p w14:paraId="083D003C">
      <w:pPr>
        <w:pStyle w:val="55"/>
        <w:keepNext w:val="0"/>
        <w:keepLines w:val="0"/>
        <w:pageBreakBefore w:val="0"/>
        <w:widowControl/>
        <w:numPr>
          <w:ilvl w:val="0"/>
          <w:numId w:val="17"/>
        </w:numPr>
        <w:kinsoku/>
        <w:wordWrap/>
        <w:overflowPunct/>
        <w:topLinePunct w:val="0"/>
        <w:autoSpaceDE/>
        <w:autoSpaceDN/>
        <w:bidi w:val="0"/>
        <w:adjustRightInd/>
        <w:snapToGrid/>
        <w:spacing w:before="0" w:beforeLines="0" w:after="0" w:afterLines="0"/>
        <w:ind w:left="0" w:leftChars="0" w:firstLine="420" w:firstLineChars="200"/>
        <w:textAlignment w:val="auto"/>
        <w:rPr>
          <w:rFonts w:hint="eastAsia" w:ascii="Times New Roman" w:eastAsiaTheme="minorEastAsia"/>
        </w:rPr>
      </w:pPr>
      <w:r>
        <w:rPr>
          <w:rFonts w:hint="eastAsia" w:ascii="Times New Roman" w:eastAsiaTheme="minorEastAsia"/>
        </w:rPr>
        <w:t>重复性测试：同一钻孔重复贯入2次，测试污染物响应值相对偏差。</w:t>
      </w:r>
    </w:p>
    <w:p w14:paraId="273EAAD5">
      <w:pPr>
        <w:pStyle w:val="55"/>
        <w:keepNext w:val="0"/>
        <w:keepLines w:val="0"/>
        <w:pageBreakBefore w:val="0"/>
        <w:widowControl/>
        <w:numPr>
          <w:ilvl w:val="0"/>
          <w:numId w:val="17"/>
        </w:numPr>
        <w:kinsoku/>
        <w:wordWrap/>
        <w:overflowPunct/>
        <w:topLinePunct w:val="0"/>
        <w:autoSpaceDE/>
        <w:autoSpaceDN/>
        <w:bidi w:val="0"/>
        <w:adjustRightInd/>
        <w:snapToGrid/>
        <w:spacing w:before="0" w:beforeLines="0" w:after="0" w:afterLines="0"/>
        <w:ind w:left="0" w:leftChars="0" w:firstLine="420" w:firstLineChars="200"/>
        <w:textAlignment w:val="auto"/>
        <w:rPr>
          <w:rFonts w:hint="eastAsia" w:ascii="Times New Roman" w:eastAsiaTheme="minorEastAsia"/>
        </w:rPr>
      </w:pPr>
      <w:r>
        <w:rPr>
          <w:rFonts w:hint="eastAsia" w:ascii="Times New Roman" w:eastAsiaTheme="minorEastAsia"/>
        </w:rPr>
        <w:t>实验室比对：在MIP高响应区域采集土壤/地下水样品，通过GC-MS实验室分析验证污染物种类与浓度相关性。</w:t>
      </w:r>
    </w:p>
    <w:p w14:paraId="6DA54FEA">
      <w:pPr>
        <w:pStyle w:val="55"/>
        <w:spacing w:before="156" w:after="156"/>
        <w:ind w:left="0"/>
        <w:rPr>
          <w:rFonts w:hint="eastAsia" w:hAnsi="宋体"/>
        </w:rPr>
      </w:pPr>
      <w:r>
        <w:rPr>
          <w:rFonts w:hint="eastAsia"/>
        </w:rPr>
        <w:t>地下水</w:t>
      </w:r>
      <w:r>
        <w:rPr>
          <w:rFonts w:hint="eastAsia"/>
          <w:lang w:val="en-US" w:eastAsia="zh-CN"/>
        </w:rPr>
        <w:t>采样与监测设备</w:t>
      </w:r>
      <w:r>
        <w:rPr>
          <w:rFonts w:hint="eastAsia"/>
        </w:rPr>
        <w:t>试验</w:t>
      </w:r>
    </w:p>
    <w:p w14:paraId="1FD1C610">
      <w:pPr>
        <w:pStyle w:val="60"/>
        <w:spacing w:before="156" w:after="156"/>
        <w:ind w:left="0"/>
        <w:rPr>
          <w:color w:val="auto"/>
          <w:highlight w:val="none"/>
        </w:rPr>
      </w:pPr>
      <w:r>
        <w:rPr>
          <w:rFonts w:hint="eastAsia"/>
          <w:color w:val="auto"/>
          <w:highlight w:val="none"/>
        </w:rPr>
        <w:t>试验条件</w:t>
      </w:r>
    </w:p>
    <w:p w14:paraId="21B0ABA6">
      <w:pPr>
        <w:pStyle w:val="55"/>
        <w:numPr>
          <w:ilvl w:val="2"/>
          <w:numId w:val="0"/>
        </w:numPr>
        <w:spacing w:before="156" w:after="156"/>
        <w:ind w:firstLine="420" w:firstLineChars="200"/>
        <w:rPr>
          <w:rFonts w:ascii="宋体" w:hAnsi="宋体" w:eastAsia="宋体" w:cs="宋体"/>
          <w:color w:val="auto"/>
          <w:highlight w:val="none"/>
          <w:lang w:val="de-AT"/>
        </w:rPr>
      </w:pPr>
      <w:r>
        <w:rPr>
          <w:rFonts w:hint="eastAsia" w:ascii="宋体" w:hAnsi="宋体" w:eastAsia="宋体" w:cs="宋体"/>
          <w:color w:val="auto"/>
          <w:highlight w:val="none"/>
          <w:lang w:val="de-AT"/>
        </w:rPr>
        <w:t>准备监测</w:t>
      </w:r>
      <w:r>
        <w:rPr>
          <w:rFonts w:ascii="宋体" w:hAnsi="宋体" w:eastAsia="宋体" w:cs="宋体"/>
          <w:color w:val="auto"/>
          <w:highlight w:val="none"/>
          <w:lang w:val="de-AT"/>
        </w:rPr>
        <w:t>井</w:t>
      </w:r>
      <w:r>
        <w:rPr>
          <w:rFonts w:hint="eastAsia" w:ascii="宋体" w:hAnsi="宋体" w:eastAsia="宋体" w:cs="宋体"/>
          <w:color w:val="auto"/>
          <w:highlight w:val="none"/>
          <w:lang w:val="de-AT"/>
        </w:rPr>
        <w:t>，符合下列要求：</w:t>
      </w:r>
    </w:p>
    <w:p w14:paraId="4FB57972">
      <w:pPr>
        <w:pStyle w:val="55"/>
        <w:numPr>
          <w:ilvl w:val="0"/>
          <w:numId w:val="18"/>
        </w:numPr>
        <w:spacing w:before="0" w:beforeLines="0" w:after="0" w:afterLines="0"/>
        <w:rPr>
          <w:rFonts w:ascii="宋体" w:hAnsi="宋体" w:eastAsia="宋体" w:cs="宋体"/>
          <w:color w:val="auto"/>
          <w:highlight w:val="none"/>
          <w:lang w:val="de-AT"/>
        </w:rPr>
      </w:pPr>
      <w:r>
        <w:rPr>
          <w:rFonts w:hint="eastAsia" w:ascii="宋体" w:hAnsi="宋体" w:eastAsia="宋体" w:cs="宋体"/>
          <w:color w:val="auto"/>
          <w:highlight w:val="none"/>
          <w:lang w:val="de-AT"/>
        </w:rPr>
        <w:t>监测</w:t>
      </w:r>
      <w:r>
        <w:rPr>
          <w:rFonts w:ascii="宋体" w:hAnsi="宋体" w:eastAsia="宋体" w:cs="宋体"/>
          <w:color w:val="auto"/>
          <w:highlight w:val="none"/>
          <w:lang w:val="de-AT"/>
        </w:rPr>
        <w:t>井</w:t>
      </w:r>
      <w:r>
        <w:rPr>
          <w:rFonts w:hint="eastAsia" w:ascii="宋体" w:hAnsi="宋体" w:eastAsia="宋体" w:cs="宋体"/>
          <w:color w:val="auto"/>
          <w:highlight w:val="none"/>
          <w:lang w:val="de-AT"/>
        </w:rPr>
        <w:t>采用透明材质，便于观测；</w:t>
      </w:r>
    </w:p>
    <w:p w14:paraId="348E714E">
      <w:pPr>
        <w:pStyle w:val="55"/>
        <w:numPr>
          <w:ilvl w:val="0"/>
          <w:numId w:val="18"/>
        </w:numPr>
        <w:spacing w:before="0" w:beforeLines="0" w:after="0" w:afterLines="0"/>
        <w:rPr>
          <w:rFonts w:ascii="宋体" w:hAnsi="宋体" w:eastAsia="宋体" w:cs="宋体"/>
          <w:color w:val="auto"/>
          <w:highlight w:val="none"/>
          <w:lang w:val="de-AT"/>
        </w:rPr>
      </w:pPr>
      <w:r>
        <w:rPr>
          <w:rFonts w:ascii="宋体" w:hAnsi="宋体" w:eastAsia="宋体" w:cs="宋体"/>
          <w:color w:val="auto"/>
          <w:highlight w:val="none"/>
          <w:lang w:val="de-AT"/>
        </w:rPr>
        <w:t>井深不低于2m</w:t>
      </w:r>
      <w:r>
        <w:rPr>
          <w:rFonts w:hint="eastAsia" w:ascii="宋体" w:hAnsi="宋体" w:eastAsia="宋体" w:cs="宋体"/>
          <w:color w:val="auto"/>
          <w:highlight w:val="none"/>
          <w:lang w:val="de-AT"/>
        </w:rPr>
        <w:t>，</w:t>
      </w:r>
      <w:r>
        <w:rPr>
          <w:rFonts w:ascii="宋体" w:hAnsi="宋体" w:eastAsia="宋体" w:cs="宋体"/>
          <w:color w:val="auto"/>
          <w:highlight w:val="none"/>
          <w:lang w:val="de-AT"/>
        </w:rPr>
        <w:t>内径不小于5cm</w:t>
      </w:r>
      <w:r>
        <w:rPr>
          <w:rFonts w:hint="eastAsia" w:ascii="宋体" w:hAnsi="宋体" w:eastAsia="宋体" w:cs="宋体"/>
          <w:color w:val="auto"/>
          <w:highlight w:val="none"/>
          <w:lang w:val="de-AT"/>
        </w:rPr>
        <w:t>；</w:t>
      </w:r>
    </w:p>
    <w:p w14:paraId="4D67DE39">
      <w:pPr>
        <w:pStyle w:val="55"/>
        <w:numPr>
          <w:ilvl w:val="0"/>
          <w:numId w:val="18"/>
        </w:numPr>
        <w:spacing w:before="0" w:beforeLines="0" w:after="0" w:afterLines="0"/>
        <w:rPr>
          <w:rFonts w:ascii="宋体" w:hAnsi="宋体" w:eastAsia="宋体" w:cs="宋体"/>
          <w:color w:val="auto"/>
          <w:highlight w:val="none"/>
          <w:lang w:val="de-AT"/>
        </w:rPr>
      </w:pPr>
      <w:r>
        <w:rPr>
          <w:rFonts w:hint="eastAsia" w:ascii="宋体" w:hAnsi="宋体" w:eastAsia="宋体" w:cs="宋体"/>
          <w:color w:val="auto"/>
          <w:highlight w:val="none"/>
          <w:lang w:val="de-AT"/>
        </w:rPr>
        <w:t>监测</w:t>
      </w:r>
      <w:r>
        <w:rPr>
          <w:rFonts w:ascii="宋体" w:hAnsi="宋体" w:eastAsia="宋体" w:cs="宋体"/>
          <w:color w:val="auto"/>
          <w:highlight w:val="none"/>
          <w:lang w:val="de-AT"/>
        </w:rPr>
        <w:t>井</w:t>
      </w:r>
      <w:r>
        <w:rPr>
          <w:rFonts w:hint="eastAsia" w:ascii="宋体" w:hAnsi="宋体" w:eastAsia="宋体" w:cs="宋体"/>
          <w:color w:val="auto"/>
          <w:highlight w:val="none"/>
          <w:lang w:val="de-AT"/>
        </w:rPr>
        <w:t>设置刻度，刻度精度为c</w:t>
      </w:r>
      <w:r>
        <w:rPr>
          <w:rFonts w:ascii="宋体" w:hAnsi="宋体" w:eastAsia="宋体" w:cs="宋体"/>
          <w:color w:val="auto"/>
          <w:highlight w:val="none"/>
          <w:lang w:val="de-AT"/>
        </w:rPr>
        <w:t>m</w:t>
      </w:r>
      <w:r>
        <w:rPr>
          <w:rFonts w:hint="eastAsia" w:ascii="宋体" w:hAnsi="宋体" w:eastAsia="宋体" w:cs="宋体"/>
          <w:color w:val="auto"/>
          <w:highlight w:val="none"/>
          <w:lang w:val="de-AT"/>
        </w:rPr>
        <w:t>；</w:t>
      </w:r>
    </w:p>
    <w:p w14:paraId="0C6A52B2">
      <w:pPr>
        <w:pStyle w:val="55"/>
        <w:numPr>
          <w:ilvl w:val="0"/>
          <w:numId w:val="18"/>
        </w:numPr>
        <w:spacing w:before="0" w:beforeLines="0" w:after="0" w:afterLines="0"/>
        <w:rPr>
          <w:rFonts w:ascii="宋体" w:hAnsi="宋体" w:eastAsia="宋体" w:cs="宋体"/>
          <w:color w:val="auto"/>
          <w:highlight w:val="none"/>
          <w:lang w:val="de-AT"/>
        </w:rPr>
      </w:pPr>
      <w:r>
        <w:rPr>
          <w:rFonts w:hint="eastAsia" w:ascii="宋体" w:hAnsi="宋体" w:eastAsia="宋体" w:cs="宋体"/>
          <w:color w:val="auto"/>
          <w:highlight w:val="none"/>
          <w:lang w:val="de-AT"/>
        </w:rPr>
        <w:t>监测</w:t>
      </w:r>
      <w:r>
        <w:rPr>
          <w:rFonts w:ascii="宋体" w:hAnsi="宋体" w:eastAsia="宋体" w:cs="宋体"/>
          <w:color w:val="auto"/>
          <w:highlight w:val="none"/>
          <w:lang w:val="de-AT"/>
        </w:rPr>
        <w:t>井</w:t>
      </w:r>
      <w:r>
        <w:rPr>
          <w:rFonts w:hint="eastAsia" w:ascii="宋体" w:hAnsi="宋体" w:eastAsia="宋体" w:cs="宋体"/>
          <w:color w:val="auto"/>
          <w:highlight w:val="none"/>
          <w:lang w:val="de-AT"/>
        </w:rPr>
        <w:t>中加入</w:t>
      </w:r>
      <w:r>
        <w:rPr>
          <w:rFonts w:hint="eastAsia" w:ascii="宋体" w:hAnsi="宋体" w:eastAsia="宋体" w:cs="宋体"/>
          <w:color w:val="auto"/>
          <w:highlight w:val="none"/>
          <w:lang w:val="en-US" w:eastAsia="zh-CN"/>
        </w:rPr>
        <w:t>不少于5 L的自来水</w:t>
      </w:r>
      <w:r>
        <w:rPr>
          <w:rFonts w:hint="eastAsia" w:ascii="宋体" w:hAnsi="宋体" w:eastAsia="宋体" w:cs="宋体"/>
          <w:color w:val="auto"/>
          <w:highlight w:val="none"/>
          <w:lang w:val="de-AT"/>
        </w:rPr>
        <w:t>。</w:t>
      </w:r>
    </w:p>
    <w:p w14:paraId="042CFD2E">
      <w:pPr>
        <w:pStyle w:val="60"/>
        <w:spacing w:before="156" w:after="156"/>
        <w:ind w:left="0"/>
        <w:rPr>
          <w:color w:val="auto"/>
          <w:highlight w:val="none"/>
        </w:rPr>
      </w:pPr>
      <w:r>
        <w:rPr>
          <w:rFonts w:hint="eastAsia"/>
          <w:color w:val="auto"/>
          <w:highlight w:val="none"/>
        </w:rPr>
        <w:t>洗井终止报警功能试验</w:t>
      </w:r>
    </w:p>
    <w:p w14:paraId="4CF98D1A">
      <w:pPr>
        <w:pStyle w:val="60"/>
        <w:numPr>
          <w:ilvl w:val="0"/>
          <w:numId w:val="0"/>
        </w:numPr>
        <w:spacing w:before="156" w:after="156"/>
        <w:ind w:firstLine="420" w:firstLineChars="200"/>
        <w:rPr>
          <w:rFonts w:ascii="宋体" w:hAnsi="宋体" w:eastAsia="宋体"/>
          <w:color w:val="auto"/>
          <w:highlight w:val="none"/>
        </w:rPr>
      </w:pPr>
      <w:r>
        <w:rPr>
          <w:rFonts w:hint="eastAsia" w:ascii="宋体" w:hAnsi="宋体" w:eastAsia="宋体"/>
          <w:color w:val="auto"/>
          <w:highlight w:val="none"/>
        </w:rPr>
        <w:t>启动洗井功能，每间隔5</w:t>
      </w:r>
      <w:r>
        <w:rPr>
          <w:rFonts w:hint="eastAsia" w:ascii="宋体" w:hAnsi="宋体" w:eastAsia="宋体"/>
          <w:color w:val="auto"/>
          <w:highlight w:val="none"/>
          <w:lang w:val="en-US" w:eastAsia="zh-CN"/>
        </w:rPr>
        <w:t xml:space="preserve"> </w:t>
      </w:r>
      <w:r>
        <w:rPr>
          <w:rFonts w:hint="eastAsia" w:ascii="宋体" w:hAnsi="宋体" w:eastAsia="宋体"/>
          <w:color w:val="auto"/>
          <w:highlight w:val="none"/>
        </w:rPr>
        <w:t>min检测一次六项水质指标，当至少三项检测指标连续三次测定值达到预设稳定标准，或完成5倍体积洗井时，观察设备是否发出洗井终止报警。</w:t>
      </w:r>
    </w:p>
    <w:p w14:paraId="1CA6EB8D">
      <w:pPr>
        <w:pStyle w:val="60"/>
        <w:spacing w:before="156" w:after="156"/>
        <w:ind w:left="0"/>
        <w:rPr>
          <w:color w:val="auto"/>
          <w:highlight w:val="none"/>
        </w:rPr>
      </w:pPr>
      <w:r>
        <w:rPr>
          <w:rFonts w:hint="eastAsia"/>
          <w:color w:val="auto"/>
          <w:highlight w:val="none"/>
        </w:rPr>
        <w:t>水体挥发性有机物采样试验</w:t>
      </w:r>
    </w:p>
    <w:p w14:paraId="4AA7302D">
      <w:pPr>
        <w:pStyle w:val="60"/>
        <w:numPr>
          <w:ilvl w:val="0"/>
          <w:numId w:val="0"/>
        </w:numPr>
        <w:spacing w:before="156" w:after="156"/>
        <w:ind w:firstLine="420" w:firstLineChars="200"/>
        <w:rPr>
          <w:rFonts w:ascii="宋体" w:hAnsi="宋体" w:eastAsia="宋体"/>
          <w:color w:val="auto"/>
          <w:highlight w:val="none"/>
        </w:rPr>
      </w:pPr>
      <w:r>
        <w:rPr>
          <w:rFonts w:hint="eastAsia" w:ascii="宋体" w:hAnsi="宋体" w:eastAsia="宋体"/>
          <w:color w:val="auto"/>
          <w:highlight w:val="none"/>
        </w:rPr>
        <w:t>选择水体挥发性有机物采样模式，启动采样功能，通过透明监测井观察水位下降超过10</w:t>
      </w:r>
      <w:r>
        <w:rPr>
          <w:rFonts w:hint="eastAsia" w:ascii="宋体" w:hAnsi="宋体" w:eastAsia="宋体"/>
          <w:color w:val="auto"/>
          <w:highlight w:val="none"/>
          <w:lang w:val="en-US" w:eastAsia="zh-CN"/>
        </w:rPr>
        <w:t xml:space="preserve"> </w:t>
      </w:r>
      <w:r>
        <w:rPr>
          <w:rFonts w:hint="eastAsia" w:ascii="宋体" w:hAnsi="宋体" w:eastAsia="宋体"/>
          <w:color w:val="auto"/>
          <w:highlight w:val="none"/>
        </w:rPr>
        <w:t>cm时，观察设备是否会发出报警并自动停止工作。</w:t>
      </w:r>
    </w:p>
    <w:p w14:paraId="0AF011C8">
      <w:pPr>
        <w:pStyle w:val="60"/>
        <w:spacing w:before="156" w:after="156"/>
        <w:ind w:left="0"/>
        <w:rPr>
          <w:color w:val="auto"/>
          <w:highlight w:val="none"/>
        </w:rPr>
      </w:pPr>
      <w:r>
        <w:rPr>
          <w:rFonts w:hint="eastAsia"/>
          <w:color w:val="auto"/>
          <w:highlight w:val="none"/>
        </w:rPr>
        <w:t>低扰动采样试验</w:t>
      </w:r>
    </w:p>
    <w:p w14:paraId="4F5F6AF7">
      <w:pPr>
        <w:pStyle w:val="60"/>
        <w:numPr>
          <w:ilvl w:val="0"/>
          <w:numId w:val="0"/>
        </w:numPr>
        <w:spacing w:before="156" w:after="156"/>
        <w:ind w:firstLine="420" w:firstLineChars="200"/>
        <w:rPr>
          <w:rFonts w:ascii="宋体" w:hAnsi="宋体" w:eastAsia="宋体"/>
          <w:color w:val="auto"/>
          <w:highlight w:val="none"/>
        </w:rPr>
      </w:pPr>
      <w:r>
        <w:rPr>
          <w:rFonts w:hint="eastAsia" w:ascii="宋体" w:hAnsi="宋体" w:eastAsia="宋体"/>
          <w:color w:val="auto"/>
          <w:highlight w:val="none"/>
        </w:rPr>
        <w:t>调节设备采样流速至0.1</w:t>
      </w:r>
      <w:r>
        <w:rPr>
          <w:rFonts w:hint="eastAsia" w:ascii="宋体" w:hAnsi="宋体" w:eastAsia="宋体"/>
          <w:color w:val="auto"/>
          <w:highlight w:val="none"/>
          <w:lang w:val="en-US" w:eastAsia="zh-CN"/>
        </w:rPr>
        <w:t xml:space="preserve"> </w:t>
      </w:r>
      <w:r>
        <w:rPr>
          <w:rFonts w:hint="eastAsia" w:ascii="宋体" w:hAnsi="宋体" w:eastAsia="宋体"/>
          <w:color w:val="auto"/>
          <w:highlight w:val="none"/>
        </w:rPr>
        <w:t>L/min，每次持续运行1</w:t>
      </w:r>
      <w:r>
        <w:rPr>
          <w:rFonts w:hint="eastAsia" w:ascii="宋体" w:hAnsi="宋体" w:eastAsia="宋体"/>
          <w:color w:val="auto"/>
          <w:highlight w:val="none"/>
          <w:lang w:val="en-US" w:eastAsia="zh-CN"/>
        </w:rPr>
        <w:t xml:space="preserve"> </w:t>
      </w:r>
      <w:r>
        <w:rPr>
          <w:rFonts w:hint="eastAsia" w:ascii="宋体" w:hAnsi="宋体" w:eastAsia="宋体"/>
          <w:color w:val="auto"/>
          <w:highlight w:val="none"/>
        </w:rPr>
        <w:t>h，记录每1</w:t>
      </w:r>
      <w:r>
        <w:rPr>
          <w:rFonts w:ascii="宋体" w:hAnsi="宋体" w:eastAsia="宋体"/>
          <w:color w:val="auto"/>
          <w:highlight w:val="none"/>
        </w:rPr>
        <w:t>0</w:t>
      </w:r>
      <w:r>
        <w:rPr>
          <w:rFonts w:hint="eastAsia" w:ascii="宋体" w:hAnsi="宋体" w:eastAsia="宋体"/>
          <w:color w:val="auto"/>
          <w:highlight w:val="none"/>
          <w:lang w:val="en-US" w:eastAsia="zh-CN"/>
        </w:rPr>
        <w:t xml:space="preserve"> </w:t>
      </w:r>
      <w:r>
        <w:rPr>
          <w:rFonts w:ascii="宋体" w:hAnsi="宋体" w:eastAsia="宋体"/>
          <w:color w:val="auto"/>
          <w:highlight w:val="none"/>
        </w:rPr>
        <w:t>min</w:t>
      </w:r>
      <w:r>
        <w:rPr>
          <w:rFonts w:hint="eastAsia" w:ascii="宋体" w:hAnsi="宋体" w:eastAsia="宋体"/>
          <w:color w:val="auto"/>
          <w:highlight w:val="none"/>
        </w:rPr>
        <w:t>内的采样总流量，计算1</w:t>
      </w:r>
      <w:r>
        <w:rPr>
          <w:rFonts w:hint="eastAsia" w:ascii="宋体" w:hAnsi="宋体" w:eastAsia="宋体"/>
          <w:color w:val="auto"/>
          <w:highlight w:val="none"/>
          <w:lang w:val="en-US" w:eastAsia="zh-CN"/>
        </w:rPr>
        <w:t xml:space="preserve"> </w:t>
      </w:r>
      <w:r>
        <w:rPr>
          <w:rFonts w:ascii="宋体" w:hAnsi="宋体" w:eastAsia="宋体"/>
          <w:color w:val="auto"/>
          <w:highlight w:val="none"/>
        </w:rPr>
        <w:t>h</w:t>
      </w:r>
      <w:r>
        <w:rPr>
          <w:rFonts w:hint="eastAsia" w:ascii="宋体" w:hAnsi="宋体" w:eastAsia="宋体"/>
          <w:color w:val="auto"/>
          <w:highlight w:val="none"/>
        </w:rPr>
        <w:t>内6次采样流量最大流量、与最小流量的差值，试验</w:t>
      </w:r>
      <w:r>
        <w:rPr>
          <w:rFonts w:ascii="宋体" w:hAnsi="宋体" w:eastAsia="宋体"/>
          <w:color w:val="auto"/>
          <w:highlight w:val="none"/>
        </w:rPr>
        <w:t>3</w:t>
      </w:r>
      <w:r>
        <w:rPr>
          <w:rFonts w:hint="eastAsia" w:ascii="宋体" w:hAnsi="宋体" w:eastAsia="宋体"/>
          <w:color w:val="auto"/>
          <w:highlight w:val="none"/>
        </w:rPr>
        <w:t>次，取平均值。</w:t>
      </w:r>
    </w:p>
    <w:p w14:paraId="427CD748">
      <w:pPr>
        <w:pStyle w:val="60"/>
        <w:spacing w:before="156" w:after="156"/>
        <w:ind w:left="0"/>
        <w:rPr>
          <w:color w:val="auto"/>
          <w:highlight w:val="none"/>
        </w:rPr>
      </w:pPr>
      <w:r>
        <w:rPr>
          <w:rFonts w:hint="eastAsia"/>
          <w:color w:val="auto"/>
          <w:highlight w:val="none"/>
        </w:rPr>
        <w:t>无线</w:t>
      </w:r>
      <w:r>
        <w:rPr>
          <w:rFonts w:hint="eastAsia"/>
          <w:color w:val="auto"/>
          <w:highlight w:val="none"/>
          <w:lang w:val="en-US" w:eastAsia="zh-CN"/>
        </w:rPr>
        <w:t>操控</w:t>
      </w:r>
      <w:r>
        <w:rPr>
          <w:rFonts w:hint="eastAsia"/>
          <w:color w:val="auto"/>
          <w:highlight w:val="none"/>
        </w:rPr>
        <w:t>功能试验</w:t>
      </w:r>
    </w:p>
    <w:p w14:paraId="24C50527">
      <w:pPr>
        <w:pStyle w:val="60"/>
        <w:numPr>
          <w:ilvl w:val="0"/>
          <w:numId w:val="0"/>
        </w:numPr>
        <w:spacing w:before="156" w:after="156"/>
        <w:ind w:firstLine="420" w:firstLineChars="200"/>
        <w:rPr>
          <w:color w:val="FF0000"/>
        </w:rPr>
      </w:pPr>
      <w:r>
        <w:rPr>
          <w:rFonts w:hint="eastAsia" w:ascii="Times New Roman" w:eastAsia="宋体"/>
          <w:color w:val="auto"/>
          <w:highlight w:val="none"/>
        </w:rPr>
        <w:t>在地下水采样与监测设备远程操控距离范围内，远程</w:t>
      </w:r>
      <w:r>
        <w:rPr>
          <w:rFonts w:hint="eastAsia" w:ascii="Times New Roman" w:eastAsia="宋体"/>
          <w:color w:val="auto"/>
          <w:highlight w:val="none"/>
          <w:lang w:val="en-US" w:eastAsia="zh-CN"/>
        </w:rPr>
        <w:t>操控</w:t>
      </w:r>
      <w:r>
        <w:rPr>
          <w:rFonts w:hint="eastAsia" w:ascii="Times New Roman" w:eastAsia="宋体"/>
          <w:color w:val="auto"/>
          <w:highlight w:val="none"/>
        </w:rPr>
        <w:t>设备</w:t>
      </w:r>
      <w:r>
        <w:rPr>
          <w:rFonts w:hint="eastAsia" w:ascii="Times New Roman" w:eastAsia="宋体"/>
          <w:color w:val="auto"/>
          <w:highlight w:val="none"/>
          <w:lang w:val="en-US" w:eastAsia="zh-CN"/>
        </w:rPr>
        <w:t>实现</w:t>
      </w:r>
      <w:r>
        <w:rPr>
          <w:rFonts w:hint="eastAsia" w:ascii="Times New Roman" w:eastAsia="宋体"/>
          <w:color w:val="auto"/>
          <w:highlight w:val="none"/>
        </w:rPr>
        <w:t>各功能，观察设备工作状态是否正常。</w:t>
      </w:r>
    </w:p>
    <w:p w14:paraId="79F7C375">
      <w:pPr>
        <w:pStyle w:val="55"/>
        <w:spacing w:before="156" w:after="156"/>
        <w:ind w:left="0"/>
      </w:pPr>
      <w:r>
        <w:rPr>
          <w:rFonts w:hint="eastAsia"/>
        </w:rPr>
        <w:t>原位</w:t>
      </w:r>
      <w:r>
        <w:rPr>
          <w:rFonts w:hint="eastAsia"/>
          <w:lang w:val="en-US" w:eastAsia="zh-CN"/>
        </w:rPr>
        <w:t>定深</w:t>
      </w:r>
      <w:r>
        <w:rPr>
          <w:rFonts w:hint="eastAsia"/>
        </w:rPr>
        <w:t>注射</w:t>
      </w:r>
      <w:r>
        <w:rPr>
          <w:rFonts w:hint="eastAsia"/>
          <w:lang w:val="en-US" w:eastAsia="zh-CN"/>
        </w:rPr>
        <w:t>设备</w:t>
      </w:r>
      <w:r>
        <w:rPr>
          <w:rFonts w:hint="eastAsia"/>
        </w:rPr>
        <w:t>试验</w:t>
      </w:r>
    </w:p>
    <w:p w14:paraId="5F2918CA">
      <w:pPr>
        <w:pStyle w:val="29"/>
      </w:pPr>
      <w:r>
        <w:rPr>
          <w:rFonts w:hint="eastAsia"/>
        </w:rPr>
        <w:t>在注射管路中安装电磁流量计，确保管路无泄漏，以自来水作为试验溶液，启动钻机液压系统驱动注射泵，依据注射泵压力表，按2.5</w:t>
      </w:r>
      <w:r>
        <w:rPr>
          <w:rFonts w:hint="eastAsia"/>
          <w:lang w:val="en-US" w:eastAsia="zh-CN"/>
        </w:rPr>
        <w:t xml:space="preserve"> </w:t>
      </w:r>
      <w:r>
        <w:rPr>
          <w:rFonts w:hint="eastAsia"/>
        </w:rPr>
        <w:t>Mpa梯度逐级提升系统压力，通过电磁流量计示数实时监测并记录当前注射速率，采集额定工作压力下最大注射速率。</w:t>
      </w:r>
    </w:p>
    <w:p w14:paraId="44978930">
      <w:pPr>
        <w:pStyle w:val="51"/>
        <w:rPr>
          <w:rFonts w:ascii="Times New Roman"/>
        </w:rPr>
      </w:pPr>
      <w:r>
        <w:rPr>
          <w:rFonts w:hint="eastAsia" w:ascii="Times New Roman"/>
        </w:rPr>
        <w:t>液压系统试验</w:t>
      </w:r>
    </w:p>
    <w:p w14:paraId="45EC49F3">
      <w:pPr>
        <w:pStyle w:val="55"/>
        <w:spacing w:before="156" w:after="156"/>
        <w:ind w:left="0"/>
        <w:rPr>
          <w:rFonts w:hint="eastAsia" w:hAnsi="黑体"/>
        </w:rPr>
      </w:pPr>
      <w:r>
        <w:rPr>
          <w:rFonts w:hint="eastAsia" w:hAnsi="黑体"/>
        </w:rPr>
        <w:t>液压油清洁度试验</w:t>
      </w:r>
    </w:p>
    <w:p w14:paraId="5073B964">
      <w:pPr>
        <w:pStyle w:val="29"/>
      </w:pPr>
      <w:r>
        <w:rPr>
          <w:rFonts w:hint="eastAsia"/>
        </w:rPr>
        <w:t>液压油固体颗粒污染清洁度检测按GB/T 20082规定的方法进行。</w:t>
      </w:r>
    </w:p>
    <w:p w14:paraId="18C7909E">
      <w:pPr>
        <w:pStyle w:val="55"/>
        <w:spacing w:before="156" w:after="156"/>
        <w:ind w:left="0"/>
        <w:rPr>
          <w:rFonts w:hint="eastAsia" w:hAnsi="黑体"/>
        </w:rPr>
      </w:pPr>
      <w:r>
        <w:rPr>
          <w:rFonts w:hint="eastAsia" w:hAnsi="黑体"/>
        </w:rPr>
        <w:t>液压系统温度试验</w:t>
      </w:r>
    </w:p>
    <w:p w14:paraId="4C9E4158">
      <w:pPr>
        <w:pStyle w:val="29"/>
      </w:pPr>
      <w:r>
        <w:rPr>
          <w:rFonts w:hint="eastAsia"/>
        </w:rPr>
        <w:t>冲击器或振动器在最大流量运行，每间隔5</w:t>
      </w:r>
      <w:r>
        <w:rPr>
          <w:rFonts w:hint="eastAsia"/>
          <w:lang w:val="en-US" w:eastAsia="zh-CN"/>
        </w:rPr>
        <w:t xml:space="preserve"> </w:t>
      </w:r>
      <w:r>
        <w:rPr>
          <w:rFonts w:hint="eastAsia"/>
        </w:rPr>
        <w:t>min测量一次液压泵表面、</w:t>
      </w:r>
      <w:r>
        <w:rPr>
          <w:rFonts w:hint="eastAsia" w:ascii="Times New Roman"/>
        </w:rPr>
        <w:t>液压</w:t>
      </w:r>
      <w:r>
        <w:rPr>
          <w:rFonts w:hint="eastAsia"/>
        </w:rPr>
        <w:t>马达表面、液压油箱内液压油温度，当连续三次测量的温度值达到热平衡时，停止测量。</w:t>
      </w:r>
    </w:p>
    <w:p w14:paraId="7AFBAA25">
      <w:pPr>
        <w:pStyle w:val="55"/>
        <w:spacing w:before="156" w:after="156"/>
        <w:ind w:left="0"/>
        <w:rPr>
          <w:rFonts w:hint="eastAsia" w:hAnsi="黑体"/>
        </w:rPr>
      </w:pPr>
      <w:r>
        <w:rPr>
          <w:rFonts w:hint="eastAsia" w:hAnsi="黑体"/>
        </w:rPr>
        <w:t>液压系统密封性试验</w:t>
      </w:r>
    </w:p>
    <w:p w14:paraId="06BD04EC">
      <w:pPr>
        <w:pStyle w:val="29"/>
      </w:pPr>
      <w:r>
        <w:rPr>
          <w:rFonts w:hint="eastAsia"/>
        </w:rPr>
        <w:t>在</w:t>
      </w:r>
      <w:r>
        <w:rPr>
          <w:rFonts w:hint="eastAsia"/>
          <w:lang w:val="en-US" w:eastAsia="zh-CN"/>
        </w:rPr>
        <w:t>电机</w:t>
      </w:r>
      <w:r>
        <w:rPr>
          <w:rFonts w:hint="eastAsia"/>
        </w:rPr>
        <w:t>额定转速下工作1</w:t>
      </w:r>
      <w:r>
        <w:rPr>
          <w:rFonts w:hint="eastAsia"/>
          <w:lang w:val="en-US" w:eastAsia="zh-CN"/>
        </w:rPr>
        <w:t xml:space="preserve"> </w:t>
      </w:r>
      <w:r>
        <w:rPr>
          <w:rFonts w:hint="eastAsia"/>
        </w:rPr>
        <w:t>h后停机，检查各密封处的泄露情况。</w:t>
      </w:r>
    </w:p>
    <w:p w14:paraId="0281E856">
      <w:pPr>
        <w:pStyle w:val="51"/>
        <w:rPr>
          <w:rFonts w:hAnsi="黑体"/>
        </w:rPr>
      </w:pPr>
      <w:r>
        <w:rPr>
          <w:rFonts w:hint="eastAsia" w:hAnsi="黑体"/>
        </w:rPr>
        <w:t>电气系统试验</w:t>
      </w:r>
    </w:p>
    <w:p w14:paraId="16F37513">
      <w:pPr>
        <w:pStyle w:val="55"/>
        <w:spacing w:before="0" w:beforeLines="0" w:after="0" w:afterLines="0"/>
        <w:ind w:left="0"/>
        <w:rPr>
          <w:rFonts w:hint="eastAsia" w:ascii="Times New Roman" w:eastAsiaTheme="minorEastAsia"/>
        </w:rPr>
      </w:pPr>
      <w:r>
        <w:rPr>
          <w:rFonts w:hint="eastAsia" w:ascii="Times New Roman" w:eastAsiaTheme="minorEastAsia"/>
        </w:rPr>
        <w:t>电气件防护等级试验</w:t>
      </w:r>
    </w:p>
    <w:p w14:paraId="5A5701B4">
      <w:pPr>
        <w:tabs>
          <w:tab w:val="center" w:pos="4201"/>
          <w:tab w:val="right" w:leader="dot" w:pos="9298"/>
        </w:tabs>
        <w:snapToGrid/>
        <w:spacing w:before="0" w:after="0" w:line="240" w:lineRule="auto"/>
        <w:ind w:left="0" w:right="0" w:firstLine="420" w:firstLineChars="200"/>
        <w:jc w:val="both"/>
      </w:pPr>
      <w:r>
        <w:rPr>
          <w:rFonts w:ascii="宋体" w:hAnsi="宋体" w:eastAsia="宋体" w:cs="宋体"/>
          <w:i w:val="0"/>
          <w:strike w:val="0"/>
          <w:color w:val="000000"/>
          <w:sz w:val="21"/>
          <w:u w:val="none"/>
        </w:rPr>
        <w:t>按</w:t>
      </w:r>
      <w:r>
        <w:rPr>
          <w:rFonts w:ascii="Times New Roman" w:hAnsi="Times New Roman" w:cs="Times New Roman"/>
          <w:i w:val="0"/>
          <w:strike w:val="0"/>
          <w:color w:val="000000"/>
          <w:sz w:val="21"/>
          <w:u w:val="none"/>
        </w:rPr>
        <w:t>GB/T 4208</w:t>
      </w:r>
      <w:r>
        <w:rPr>
          <w:rFonts w:ascii="宋体" w:hAnsi="宋体" w:eastAsia="宋体" w:cs="宋体"/>
          <w:i w:val="0"/>
          <w:strike w:val="0"/>
          <w:color w:val="000000"/>
          <w:sz w:val="21"/>
          <w:u w:val="none"/>
        </w:rPr>
        <w:t>中</w:t>
      </w:r>
      <w:r>
        <w:rPr>
          <w:rFonts w:ascii="Times New Roman" w:hAnsi="Times New Roman" w:cs="Times New Roman"/>
          <w:i w:val="0"/>
          <w:strike w:val="0"/>
          <w:color w:val="000000"/>
          <w:sz w:val="21"/>
          <w:u w:val="none"/>
        </w:rPr>
        <w:t>IP65</w:t>
      </w:r>
      <w:r>
        <w:rPr>
          <w:rFonts w:ascii="宋体" w:hAnsi="宋体" w:eastAsia="宋体" w:cs="宋体"/>
          <w:i w:val="0"/>
          <w:strike w:val="0"/>
          <w:color w:val="000000"/>
          <w:sz w:val="21"/>
          <w:u w:val="none"/>
        </w:rPr>
        <w:t>规定的方法进行。</w:t>
      </w:r>
    </w:p>
    <w:p w14:paraId="5AF213E7">
      <w:pPr>
        <w:pStyle w:val="55"/>
        <w:spacing w:before="0" w:beforeLines="0" w:after="0" w:afterLines="0"/>
        <w:ind w:left="0"/>
        <w:rPr>
          <w:rFonts w:hint="eastAsia" w:ascii="Times New Roman" w:eastAsiaTheme="minorEastAsia"/>
        </w:rPr>
      </w:pPr>
      <w:r>
        <w:rPr>
          <w:rFonts w:hint="eastAsia" w:ascii="Times New Roman" w:eastAsiaTheme="minorEastAsia"/>
        </w:rPr>
        <w:t>综合热平衡试验</w:t>
      </w:r>
    </w:p>
    <w:p w14:paraId="4F829B8F">
      <w:pPr>
        <w:tabs>
          <w:tab w:val="center" w:pos="4201"/>
          <w:tab w:val="right" w:leader="dot" w:pos="9298"/>
        </w:tabs>
        <w:snapToGrid/>
        <w:spacing w:before="0" w:after="0" w:line="240" w:lineRule="auto"/>
        <w:ind w:left="0" w:right="0" w:firstLine="420" w:firstLineChars="200"/>
        <w:jc w:val="both"/>
      </w:pPr>
      <w:r>
        <w:rPr>
          <w:rFonts w:ascii="宋体" w:hAnsi="宋体" w:eastAsia="宋体" w:cs="宋体"/>
          <w:i w:val="0"/>
          <w:strike w:val="0"/>
          <w:color w:val="000000"/>
          <w:sz w:val="21"/>
          <w:u w:val="none"/>
        </w:rPr>
        <w:t>一体机动力电池达到制造商规定的最大荷电状态（</w:t>
      </w:r>
      <w:r>
        <w:rPr>
          <w:rFonts w:ascii="Times New Roman" w:hAnsi="Times New Roman" w:cs="Times New Roman"/>
          <w:i w:val="0"/>
          <w:strike w:val="0"/>
          <w:color w:val="000000"/>
          <w:sz w:val="21"/>
          <w:u w:val="none"/>
        </w:rPr>
        <w:t>SOC</w:t>
      </w:r>
      <w:r>
        <w:rPr>
          <w:rFonts w:ascii="宋体" w:hAnsi="宋体" w:eastAsia="宋体" w:cs="宋体"/>
          <w:i w:val="0"/>
          <w:strike w:val="0"/>
          <w:color w:val="000000"/>
          <w:sz w:val="21"/>
          <w:u w:val="none"/>
        </w:rPr>
        <w:t>）后，进行典型工况循环作业，采用连续或每间隔</w:t>
      </w:r>
      <w:r>
        <w:rPr>
          <w:rFonts w:ascii="Times New Roman" w:hAnsi="Times New Roman" w:cs="Times New Roman"/>
          <w:i w:val="0"/>
          <w:strike w:val="0"/>
          <w:color w:val="000000"/>
          <w:sz w:val="21"/>
          <w:u w:val="none"/>
        </w:rPr>
        <w:t>5min</w:t>
      </w:r>
      <w:r>
        <w:rPr>
          <w:rFonts w:ascii="宋体" w:hAnsi="宋体" w:eastAsia="宋体" w:cs="宋体"/>
          <w:i w:val="0"/>
          <w:strike w:val="0"/>
          <w:color w:val="000000"/>
          <w:sz w:val="21"/>
          <w:u w:val="none"/>
        </w:rPr>
        <w:t>测量一下的方法，对环境温度和以下温度进行测定：</w:t>
      </w:r>
    </w:p>
    <w:p w14:paraId="25BC4292">
      <w:pPr>
        <w:pStyle w:val="55"/>
        <w:numPr>
          <w:ilvl w:val="0"/>
          <w:numId w:val="19"/>
        </w:numPr>
        <w:spacing w:before="0" w:beforeLines="0" w:after="0" w:afterLines="0"/>
        <w:rPr>
          <w:rFonts w:hint="eastAsia" w:ascii="宋体" w:hAnsi="宋体" w:eastAsia="宋体" w:cs="宋体"/>
          <w:color w:val="auto"/>
          <w:highlight w:val="none"/>
          <w:lang w:val="de-AT"/>
        </w:rPr>
      </w:pPr>
      <w:r>
        <w:rPr>
          <w:rFonts w:hint="eastAsia" w:ascii="宋体" w:hAnsi="宋体" w:eastAsia="宋体" w:cs="宋体"/>
          <w:color w:val="auto"/>
          <w:highlight w:val="none"/>
          <w:lang w:val="de-AT"/>
        </w:rPr>
        <w:t>电机散热器进口温度；</w:t>
      </w:r>
    </w:p>
    <w:p w14:paraId="2860F1BB">
      <w:pPr>
        <w:pStyle w:val="55"/>
        <w:numPr>
          <w:ilvl w:val="0"/>
          <w:numId w:val="19"/>
        </w:numPr>
        <w:spacing w:before="0" w:beforeLines="0" w:after="0" w:afterLines="0"/>
        <w:rPr>
          <w:rFonts w:hint="eastAsia" w:ascii="宋体" w:hAnsi="宋体" w:eastAsia="宋体" w:cs="宋体"/>
          <w:color w:val="auto"/>
          <w:highlight w:val="none"/>
          <w:lang w:val="de-AT"/>
        </w:rPr>
      </w:pPr>
      <w:r>
        <w:rPr>
          <w:rFonts w:hint="eastAsia" w:ascii="宋体" w:hAnsi="宋体" w:eastAsia="宋体" w:cs="宋体"/>
          <w:color w:val="auto"/>
          <w:highlight w:val="none"/>
          <w:lang w:val="de-AT"/>
        </w:rPr>
        <w:t>液压油散热器进油口温度；</w:t>
      </w:r>
    </w:p>
    <w:p w14:paraId="2DE7745B">
      <w:pPr>
        <w:pStyle w:val="55"/>
        <w:numPr>
          <w:ilvl w:val="0"/>
          <w:numId w:val="19"/>
        </w:numPr>
        <w:spacing w:before="0" w:beforeLines="0" w:after="0" w:afterLines="0"/>
        <w:rPr>
          <w:rFonts w:hint="eastAsia" w:ascii="宋体" w:hAnsi="宋体" w:eastAsia="宋体" w:cs="宋体"/>
          <w:color w:val="auto"/>
          <w:highlight w:val="none"/>
          <w:lang w:val="de-AT"/>
        </w:rPr>
      </w:pPr>
      <w:r>
        <w:rPr>
          <w:rFonts w:hint="eastAsia" w:ascii="宋体" w:hAnsi="宋体" w:eastAsia="宋体" w:cs="宋体"/>
          <w:color w:val="auto"/>
          <w:highlight w:val="none"/>
          <w:lang w:val="de-AT"/>
        </w:rPr>
        <w:t>动力电池热管理系统进口温度；</w:t>
      </w:r>
    </w:p>
    <w:p w14:paraId="0E6AC174">
      <w:pPr>
        <w:pStyle w:val="55"/>
        <w:numPr>
          <w:ilvl w:val="0"/>
          <w:numId w:val="19"/>
        </w:numPr>
        <w:spacing w:before="0" w:beforeLines="0" w:after="0" w:afterLines="0"/>
        <w:rPr>
          <w:rFonts w:hint="eastAsia" w:ascii="宋体" w:hAnsi="宋体" w:eastAsia="宋体" w:cs="宋体"/>
          <w:color w:val="auto"/>
          <w:highlight w:val="none"/>
          <w:lang w:val="de-AT"/>
        </w:rPr>
      </w:pPr>
      <w:r>
        <w:rPr>
          <w:rFonts w:hint="eastAsia" w:ascii="宋体" w:hAnsi="宋体" w:eastAsia="宋体" w:cs="宋体"/>
          <w:color w:val="auto"/>
          <w:highlight w:val="none"/>
          <w:lang w:val="de-AT"/>
        </w:rPr>
        <w:t>动力电池电芯温度。</w:t>
      </w:r>
    </w:p>
    <w:p w14:paraId="41FDE523">
      <w:pPr>
        <w:tabs>
          <w:tab w:val="center" w:pos="4201"/>
          <w:tab w:val="right" w:leader="dot" w:pos="9298"/>
        </w:tabs>
        <w:snapToGrid/>
        <w:spacing w:before="0" w:after="0" w:line="240" w:lineRule="auto"/>
        <w:ind w:left="420" w:right="0" w:firstLine="0" w:firstLineChars="0"/>
        <w:jc w:val="both"/>
      </w:pPr>
      <w:r>
        <w:rPr>
          <w:rFonts w:ascii="宋体" w:hAnsi="宋体" w:eastAsia="宋体" w:cs="宋体"/>
          <w:i w:val="0"/>
          <w:strike w:val="0"/>
          <w:color w:val="000000"/>
          <w:sz w:val="21"/>
          <w:u w:val="none"/>
        </w:rPr>
        <w:t>达到如下任一条件时终止试验：</w:t>
      </w:r>
    </w:p>
    <w:p w14:paraId="0A9F95E9">
      <w:pPr>
        <w:tabs>
          <w:tab w:val="center" w:pos="4201"/>
          <w:tab w:val="right" w:leader="dot" w:pos="9298"/>
        </w:tabs>
        <w:snapToGrid/>
        <w:spacing w:before="0" w:after="0" w:line="240" w:lineRule="auto"/>
        <w:ind w:left="420" w:right="0" w:firstLine="0" w:firstLineChars="0"/>
        <w:jc w:val="both"/>
      </w:pPr>
      <w:r>
        <w:rPr>
          <w:rFonts w:ascii="Times New Roman" w:hAnsi="Times New Roman" w:cs="Times New Roman"/>
          <w:i w:val="0"/>
          <w:strike w:val="0"/>
          <w:color w:val="000000"/>
          <w:sz w:val="21"/>
          <w:u w:val="none"/>
        </w:rPr>
        <w:t>---a)-d)</w:t>
      </w:r>
      <w:r>
        <w:rPr>
          <w:rFonts w:ascii="宋体" w:hAnsi="宋体" w:eastAsia="宋体" w:cs="宋体"/>
          <w:i w:val="0"/>
          <w:strike w:val="0"/>
          <w:color w:val="000000"/>
          <w:sz w:val="21"/>
          <w:u w:val="none"/>
        </w:rPr>
        <w:t>的全部温度达到热平衡（</w:t>
      </w:r>
      <w:r>
        <w:rPr>
          <w:rFonts w:ascii="Times New Roman" w:hAnsi="Times New Roman" w:cs="Times New Roman"/>
          <w:i w:val="0"/>
          <w:strike w:val="0"/>
          <w:color w:val="000000"/>
          <w:sz w:val="21"/>
          <w:u w:val="none"/>
        </w:rPr>
        <w:t>30min</w:t>
      </w:r>
      <w:r>
        <w:rPr>
          <w:rFonts w:ascii="宋体" w:hAnsi="宋体" w:eastAsia="宋体" w:cs="宋体"/>
          <w:i w:val="0"/>
          <w:strike w:val="0"/>
          <w:color w:val="000000"/>
          <w:sz w:val="21"/>
          <w:u w:val="none"/>
        </w:rPr>
        <w:t>温度变化在</w:t>
      </w:r>
      <w:r>
        <w:rPr>
          <w:rFonts w:ascii="Times New Roman" w:hAnsi="Times New Roman" w:cs="Times New Roman"/>
          <w:i w:val="0"/>
          <w:strike w:val="0"/>
          <w:color w:val="000000"/>
          <w:sz w:val="21"/>
          <w:u w:val="none"/>
        </w:rPr>
        <w:t>±2℃</w:t>
      </w:r>
      <w:r>
        <w:rPr>
          <w:rFonts w:ascii="宋体" w:hAnsi="宋体" w:eastAsia="宋体" w:cs="宋体"/>
          <w:i w:val="0"/>
          <w:strike w:val="0"/>
          <w:color w:val="000000"/>
          <w:sz w:val="21"/>
          <w:u w:val="none"/>
        </w:rPr>
        <w:t>）；</w:t>
      </w:r>
    </w:p>
    <w:p w14:paraId="59314761">
      <w:pPr>
        <w:tabs>
          <w:tab w:val="center" w:pos="4201"/>
          <w:tab w:val="right" w:leader="dot" w:pos="9298"/>
        </w:tabs>
        <w:snapToGrid/>
        <w:spacing w:before="0" w:after="0" w:line="240" w:lineRule="auto"/>
        <w:ind w:left="420" w:right="0" w:firstLine="0" w:firstLineChars="0"/>
        <w:jc w:val="both"/>
      </w:pPr>
      <w:r>
        <w:rPr>
          <w:rFonts w:ascii="Times New Roman" w:hAnsi="Times New Roman" w:cs="Times New Roman"/>
          <w:i w:val="0"/>
          <w:strike w:val="0"/>
          <w:color w:val="000000"/>
          <w:sz w:val="21"/>
          <w:u w:val="none"/>
        </w:rPr>
        <w:t>---</w:t>
      </w:r>
      <w:r>
        <w:rPr>
          <w:rFonts w:ascii="宋体" w:hAnsi="宋体" w:eastAsia="宋体" w:cs="宋体"/>
          <w:i w:val="0"/>
          <w:strike w:val="0"/>
          <w:color w:val="000000"/>
          <w:sz w:val="21"/>
          <w:u w:val="none"/>
        </w:rPr>
        <w:t>上述任一测试温度超过制造商规定的极限温度值。</w:t>
      </w:r>
    </w:p>
    <w:p w14:paraId="16DB471E">
      <w:pPr>
        <w:pStyle w:val="55"/>
        <w:spacing w:before="0" w:beforeLines="0" w:after="0" w:afterLines="0"/>
        <w:ind w:left="0"/>
        <w:rPr>
          <w:rFonts w:hint="eastAsia" w:ascii="Times New Roman" w:eastAsiaTheme="minorEastAsia"/>
        </w:rPr>
      </w:pPr>
      <w:r>
        <w:rPr>
          <w:rFonts w:hint="eastAsia" w:ascii="Times New Roman" w:eastAsiaTheme="minorEastAsia"/>
        </w:rPr>
        <w:t>动力电池系统充电散热能力试验</w:t>
      </w:r>
    </w:p>
    <w:p w14:paraId="6A4CC4A4">
      <w:pPr>
        <w:tabs>
          <w:tab w:val="center" w:pos="4201"/>
          <w:tab w:val="right" w:leader="dot" w:pos="9298"/>
        </w:tabs>
        <w:snapToGrid/>
        <w:spacing w:before="0" w:after="0" w:line="240" w:lineRule="auto"/>
        <w:ind w:left="0" w:right="0" w:firstLine="420" w:firstLineChars="200"/>
        <w:jc w:val="both"/>
      </w:pPr>
      <w:r>
        <w:rPr>
          <w:rFonts w:ascii="宋体" w:hAnsi="宋体" w:eastAsia="宋体" w:cs="宋体"/>
          <w:i w:val="0"/>
          <w:strike w:val="0"/>
          <w:color w:val="000000"/>
          <w:sz w:val="21"/>
          <w:u w:val="none"/>
        </w:rPr>
        <w:t>在综合热平衡测试结束后</w:t>
      </w:r>
      <w:r>
        <w:rPr>
          <w:rFonts w:ascii="Times New Roman" w:hAnsi="Times New Roman" w:cs="Times New Roman"/>
          <w:i w:val="0"/>
          <w:strike w:val="0"/>
          <w:color w:val="000000"/>
          <w:sz w:val="21"/>
          <w:u w:val="none"/>
        </w:rPr>
        <w:t>(</w:t>
      </w:r>
      <w:r>
        <w:rPr>
          <w:rFonts w:ascii="宋体" w:hAnsi="宋体" w:eastAsia="宋体" w:cs="宋体"/>
          <w:i w:val="0"/>
          <w:strike w:val="0"/>
          <w:color w:val="000000"/>
          <w:sz w:val="21"/>
          <w:u w:val="none"/>
        </w:rPr>
        <w:t>不高于制造商规定的</w:t>
      </w:r>
      <w:r>
        <w:rPr>
          <w:rFonts w:ascii="Times New Roman" w:hAnsi="Times New Roman" w:cs="Times New Roman"/>
          <w:i w:val="0"/>
          <w:strike w:val="0"/>
          <w:color w:val="000000"/>
          <w:sz w:val="21"/>
          <w:u w:val="none"/>
        </w:rPr>
        <w:t xml:space="preserve">SOC </w:t>
      </w:r>
      <w:r>
        <w:rPr>
          <w:rFonts w:ascii="宋体" w:hAnsi="宋体" w:eastAsia="宋体" w:cs="宋体"/>
          <w:i w:val="0"/>
          <w:strike w:val="0"/>
          <w:color w:val="000000"/>
          <w:sz w:val="21"/>
          <w:u w:val="none"/>
        </w:rPr>
        <w:t>最低值</w:t>
      </w:r>
      <w:r>
        <w:rPr>
          <w:rFonts w:ascii="Times New Roman" w:hAnsi="Times New Roman" w:cs="Times New Roman"/>
          <w:i w:val="0"/>
          <w:strike w:val="0"/>
          <w:color w:val="000000"/>
          <w:sz w:val="21"/>
          <w:u w:val="none"/>
        </w:rPr>
        <w:t>)</w:t>
      </w:r>
      <w:r>
        <w:rPr>
          <w:rFonts w:ascii="宋体" w:hAnsi="宋体" w:eastAsia="宋体" w:cs="宋体"/>
          <w:i w:val="0"/>
          <w:strike w:val="0"/>
          <w:color w:val="000000"/>
          <w:sz w:val="21"/>
          <w:u w:val="none"/>
        </w:rPr>
        <w:t>，按制造商规定的电流值进行充电，直至</w:t>
      </w:r>
      <w:r>
        <w:rPr>
          <w:rFonts w:ascii="Times New Roman" w:hAnsi="Times New Roman" w:cs="Times New Roman"/>
          <w:i w:val="0"/>
          <w:strike w:val="0"/>
          <w:color w:val="000000"/>
          <w:sz w:val="21"/>
          <w:u w:val="none"/>
        </w:rPr>
        <w:t>SOC</w:t>
      </w:r>
      <w:r>
        <w:rPr>
          <w:rFonts w:ascii="宋体" w:hAnsi="宋体" w:eastAsia="宋体" w:cs="宋体"/>
          <w:i w:val="0"/>
          <w:strike w:val="0"/>
          <w:color w:val="000000"/>
          <w:sz w:val="21"/>
          <w:u w:val="none"/>
        </w:rPr>
        <w:t>充到</w:t>
      </w:r>
      <w:r>
        <w:rPr>
          <w:rFonts w:ascii="Times New Roman" w:hAnsi="Times New Roman" w:cs="Times New Roman"/>
          <w:i w:val="0"/>
          <w:strike w:val="0"/>
          <w:color w:val="000000"/>
          <w:sz w:val="21"/>
          <w:u w:val="none"/>
        </w:rPr>
        <w:t>100%</w:t>
      </w:r>
      <w:r>
        <w:rPr>
          <w:rFonts w:ascii="宋体" w:hAnsi="宋体" w:eastAsia="宋体" w:cs="宋体"/>
          <w:i w:val="0"/>
          <w:strike w:val="0"/>
          <w:color w:val="000000"/>
          <w:sz w:val="21"/>
          <w:u w:val="none"/>
        </w:rPr>
        <w:t>，结束充电时测量动力电池系统的电芯温度。</w:t>
      </w:r>
    </w:p>
    <w:p w14:paraId="41F8E091">
      <w:pPr>
        <w:pStyle w:val="55"/>
        <w:spacing w:before="0" w:beforeLines="0" w:after="0" w:afterLines="0"/>
        <w:ind w:left="0"/>
        <w:rPr>
          <w:rFonts w:hint="eastAsia" w:ascii="Times New Roman" w:eastAsiaTheme="minorEastAsia"/>
        </w:rPr>
      </w:pPr>
      <w:r>
        <w:rPr>
          <w:rFonts w:hint="eastAsia" w:ascii="Times New Roman" w:eastAsiaTheme="minorEastAsia"/>
        </w:rPr>
        <w:t>充电试验</w:t>
      </w:r>
    </w:p>
    <w:p w14:paraId="0A660413">
      <w:pPr>
        <w:tabs>
          <w:tab w:val="center" w:pos="4201"/>
          <w:tab w:val="right" w:leader="dot" w:pos="9298"/>
        </w:tabs>
        <w:snapToGrid/>
        <w:spacing w:before="0" w:after="0" w:line="240" w:lineRule="auto"/>
        <w:ind w:left="0" w:right="0" w:firstLine="420" w:firstLineChars="200"/>
        <w:jc w:val="both"/>
      </w:pPr>
      <w:r>
        <w:rPr>
          <w:rFonts w:ascii="宋体" w:hAnsi="宋体" w:eastAsia="宋体" w:cs="宋体"/>
          <w:i w:val="0"/>
          <w:strike w:val="0"/>
          <w:color w:val="000000"/>
          <w:sz w:val="21"/>
          <w:u w:val="none"/>
        </w:rPr>
        <w:t>当一体机</w:t>
      </w:r>
      <w:r>
        <w:rPr>
          <w:rFonts w:ascii="Times New Roman" w:hAnsi="Times New Roman" w:cs="Times New Roman"/>
          <w:i w:val="0"/>
          <w:strike w:val="0"/>
          <w:color w:val="000000"/>
          <w:sz w:val="21"/>
          <w:u w:val="none"/>
        </w:rPr>
        <w:t>SOC</w:t>
      </w:r>
      <w:r>
        <w:rPr>
          <w:rFonts w:ascii="宋体" w:hAnsi="宋体" w:eastAsia="宋体" w:cs="宋体"/>
          <w:i w:val="0"/>
          <w:strike w:val="0"/>
          <w:color w:val="000000"/>
          <w:sz w:val="21"/>
          <w:u w:val="none"/>
        </w:rPr>
        <w:t>不高于制造商规定的最低值时，使用制造商规定的最大电流值充电，直至</w:t>
      </w:r>
      <w:r>
        <w:rPr>
          <w:rFonts w:ascii="Times New Roman" w:hAnsi="Times New Roman" w:cs="Times New Roman"/>
          <w:i w:val="0"/>
          <w:strike w:val="0"/>
          <w:color w:val="000000"/>
          <w:sz w:val="21"/>
          <w:u w:val="none"/>
        </w:rPr>
        <w:t xml:space="preserve"> SOC</w:t>
      </w:r>
      <w:r>
        <w:rPr>
          <w:rFonts w:ascii="宋体" w:hAnsi="宋体" w:eastAsia="宋体" w:cs="宋体"/>
          <w:i w:val="0"/>
          <w:strike w:val="0"/>
          <w:color w:val="000000"/>
          <w:sz w:val="21"/>
          <w:u w:val="none"/>
        </w:rPr>
        <w:t>充到</w:t>
      </w:r>
      <w:r>
        <w:rPr>
          <w:rFonts w:ascii="Times New Roman" w:hAnsi="Times New Roman" w:cs="Times New Roman"/>
          <w:i w:val="0"/>
          <w:strike w:val="0"/>
          <w:color w:val="000000"/>
          <w:sz w:val="21"/>
          <w:u w:val="none"/>
        </w:rPr>
        <w:t>100%</w:t>
      </w:r>
      <w:r>
        <w:rPr>
          <w:rFonts w:ascii="宋体" w:hAnsi="宋体" w:eastAsia="宋体" w:cs="宋体"/>
          <w:i w:val="0"/>
          <w:strike w:val="0"/>
          <w:color w:val="000000"/>
          <w:sz w:val="21"/>
          <w:u w:val="none"/>
        </w:rPr>
        <w:t>，记录充电时间、充入的电量以及充电过程中因整机故障导致的充电中断次数，充电速度等于充入电量除以充电时间。</w:t>
      </w:r>
    </w:p>
    <w:p w14:paraId="0859C992">
      <w:pPr>
        <w:pStyle w:val="55"/>
        <w:spacing w:before="0" w:beforeLines="0" w:after="0" w:afterLines="0"/>
        <w:ind w:left="0"/>
        <w:rPr>
          <w:rFonts w:hint="eastAsia" w:ascii="Times New Roman" w:eastAsiaTheme="minorEastAsia"/>
        </w:rPr>
      </w:pPr>
      <w:r>
        <w:rPr>
          <w:rFonts w:hint="eastAsia" w:ascii="Times New Roman" w:eastAsiaTheme="minorEastAsia"/>
        </w:rPr>
        <w:t>电压电路绝缘电阻试验</w:t>
      </w:r>
    </w:p>
    <w:p w14:paraId="711A695A">
      <w:pPr>
        <w:pStyle w:val="29"/>
        <w:rPr>
          <w:rFonts w:hint="eastAsia"/>
        </w:rPr>
      </w:pPr>
      <w:r>
        <w:rPr>
          <w:rFonts w:ascii="宋体" w:hAnsi="宋体" w:eastAsia="宋体" w:cs="宋体"/>
          <w:i w:val="0"/>
          <w:strike w:val="0"/>
          <w:color w:val="000000"/>
          <w:sz w:val="21"/>
          <w:u w:val="none"/>
        </w:rPr>
        <w:t>动力电池系统和其他电气部件组件的绝缘电阻应分别测试，测试最低电压应为标称电压的3倍，但不应超过100V。如果动力电池装在多个容器内，测试应在各部分(包括金属蓄电池容器)电气连接后进行。</w:t>
      </w:r>
    </w:p>
    <w:p w14:paraId="4ADD6876">
      <w:pPr>
        <w:pStyle w:val="51"/>
        <w:rPr>
          <w:rFonts w:hAnsi="黑体"/>
        </w:rPr>
      </w:pPr>
      <w:r>
        <w:rPr>
          <w:rFonts w:hint="eastAsia" w:hAnsi="黑体"/>
          <w:lang w:val="en-US" w:eastAsia="zh-CN"/>
        </w:rPr>
        <w:t>安全</w:t>
      </w:r>
      <w:r>
        <w:rPr>
          <w:rFonts w:hint="eastAsia" w:hAnsi="黑体"/>
        </w:rPr>
        <w:t>试验</w:t>
      </w:r>
    </w:p>
    <w:p w14:paraId="385B695C">
      <w:pPr>
        <w:pStyle w:val="55"/>
        <w:spacing w:before="0" w:beforeLines="0" w:after="0" w:afterLines="0"/>
        <w:ind w:left="0"/>
        <w:rPr>
          <w:rFonts w:hint="eastAsia" w:ascii="Times New Roman" w:eastAsiaTheme="minorEastAsia"/>
        </w:rPr>
      </w:pPr>
      <w:r>
        <w:rPr>
          <w:rFonts w:hint="eastAsia" w:ascii="Times New Roman" w:eastAsiaTheme="minorEastAsia"/>
        </w:rPr>
        <w:t>一体机作业时观察警示灯是否正常工作。</w:t>
      </w:r>
    </w:p>
    <w:p w14:paraId="48981C13">
      <w:pPr>
        <w:pStyle w:val="55"/>
        <w:spacing w:before="0" w:beforeLines="0" w:after="0" w:afterLines="0"/>
        <w:ind w:left="0"/>
        <w:rPr>
          <w:rFonts w:hint="eastAsia" w:ascii="Times New Roman" w:eastAsiaTheme="minorEastAsia"/>
        </w:rPr>
      </w:pPr>
      <w:r>
        <w:rPr>
          <w:rFonts w:hint="eastAsia" w:ascii="Times New Roman" w:eastAsiaTheme="minorEastAsia"/>
        </w:rPr>
        <w:t>检查一体机急停按钮设置位置是否易于操作，测试各紧急停机按钮的响应时间和系统断电可靠性。</w:t>
      </w:r>
    </w:p>
    <w:p w14:paraId="696C10C8">
      <w:pPr>
        <w:pStyle w:val="51"/>
        <w:rPr>
          <w:rFonts w:ascii="Times New Roman"/>
        </w:rPr>
      </w:pPr>
      <w:bookmarkStart w:id="106" w:name="_Toc195627870"/>
      <w:bookmarkStart w:id="107" w:name="_Ref166241714"/>
      <w:bookmarkStart w:id="108" w:name="_Toc139634442"/>
      <w:bookmarkStart w:id="109" w:name="_Toc139527345"/>
      <w:bookmarkStart w:id="110" w:name="_Toc192142920"/>
      <w:r>
        <w:rPr>
          <w:rFonts w:hint="eastAsia" w:ascii="Times New Roman"/>
        </w:rPr>
        <w:t>可靠性</w:t>
      </w:r>
      <w:r>
        <w:rPr>
          <w:rFonts w:ascii="Times New Roman"/>
        </w:rPr>
        <w:t>试验</w:t>
      </w:r>
    </w:p>
    <w:p w14:paraId="2BFB3720">
      <w:pPr>
        <w:pStyle w:val="29"/>
        <w:rPr>
          <w:color w:val="auto"/>
        </w:rPr>
      </w:pPr>
      <w:r>
        <w:rPr>
          <w:rFonts w:hint="eastAsia"/>
          <w:color w:val="auto"/>
        </w:rPr>
        <w:t>一体机可靠性试验时间为300 h，各工况按照常规使用情况合理分配时长，其中钻机行驶工况占比40%（平地30%，爬坡10%）、样品采集工况占比20%，污染物原位快速检测工况占比20%，原位注射工况占比10%。</w:t>
      </w:r>
    </w:p>
    <w:p w14:paraId="53A7E69E">
      <w:r>
        <w:rPr>
          <w:rFonts w:hint="eastAsia"/>
        </w:rPr>
        <w:t>一体机可靠度按公式（1）计算：</w:t>
      </w:r>
    </w:p>
    <w:p w14:paraId="6B47166F">
      <w:pPr>
        <w:pStyle w:val="29"/>
        <w:ind w:firstLine="3780" w:firstLineChars="1800"/>
      </w:pPr>
      <w:r>
        <w:rPr>
          <w:i/>
          <w:iCs/>
        </w:rPr>
        <w:t>R</w:t>
      </w:r>
      <w:r>
        <w:rPr>
          <w:rFonts w:hint="eastAsia"/>
        </w:rPr>
        <w:t>=</w:t>
      </w:r>
      <w:r>
        <w:rPr>
          <w:i/>
          <w:iCs/>
        </w:rPr>
        <w:t>t</w:t>
      </w:r>
      <w:r>
        <w:rPr>
          <w:vertAlign w:val="subscript"/>
        </w:rPr>
        <w:t>0</w:t>
      </w:r>
      <w:r>
        <w:rPr>
          <w:rFonts w:hint="eastAsia"/>
        </w:rPr>
        <w:t>/（</w:t>
      </w:r>
      <w:r>
        <w:rPr>
          <w:i/>
          <w:iCs/>
        </w:rPr>
        <w:t>t</w:t>
      </w:r>
      <w:r>
        <w:rPr>
          <w:vertAlign w:val="subscript"/>
        </w:rPr>
        <w:t>0</w:t>
      </w:r>
      <w:r>
        <w:rPr>
          <w:rFonts w:hint="eastAsia"/>
        </w:rPr>
        <w:t>+</w:t>
      </w:r>
      <w:r>
        <w:rPr>
          <w:i/>
          <w:iCs/>
        </w:rPr>
        <w:t>t</w:t>
      </w:r>
      <w:r>
        <w:rPr>
          <w:vertAlign w:val="subscript"/>
        </w:rPr>
        <w:t>1</w:t>
      </w:r>
      <w:r>
        <w:rPr>
          <w:rFonts w:hint="eastAsia"/>
        </w:rPr>
        <w:t xml:space="preserve">）×100% </w:t>
      </w:r>
      <w:r>
        <w:tab/>
      </w:r>
      <w:r>
        <w:rPr>
          <w:rFonts w:hint="eastAsia"/>
        </w:rPr>
        <w:t>（1）</w:t>
      </w:r>
    </w:p>
    <w:p w14:paraId="213494C4">
      <w:pPr>
        <w:pStyle w:val="29"/>
      </w:pPr>
      <w:r>
        <w:rPr>
          <w:rFonts w:hint="eastAsia"/>
        </w:rPr>
        <w:t>式中：</w:t>
      </w:r>
    </w:p>
    <w:p w14:paraId="793BE12A">
      <w:pPr>
        <w:pStyle w:val="29"/>
      </w:pPr>
      <w:r>
        <w:rPr>
          <w:i/>
          <w:iCs/>
        </w:rPr>
        <w:t>R</w:t>
      </w:r>
      <w:r>
        <w:rPr>
          <w:rFonts w:hint="eastAsia"/>
        </w:rPr>
        <w:t>---可靠度；</w:t>
      </w:r>
    </w:p>
    <w:p w14:paraId="093A10C8">
      <w:pPr>
        <w:pStyle w:val="29"/>
      </w:pPr>
      <w:r>
        <w:rPr>
          <w:i/>
          <w:iCs/>
        </w:rPr>
        <w:t>t</w:t>
      </w:r>
      <w:r>
        <w:rPr>
          <w:rFonts w:hint="eastAsia"/>
          <w:vertAlign w:val="subscript"/>
        </w:rPr>
        <w:t>0</w:t>
      </w:r>
      <w:r>
        <w:rPr>
          <w:rFonts w:hint="eastAsia"/>
        </w:rPr>
        <w:t>---累计工作时间，单位为小时（h）；</w:t>
      </w:r>
    </w:p>
    <w:p w14:paraId="13A27A56">
      <w:pPr>
        <w:pStyle w:val="29"/>
      </w:pPr>
      <w:r>
        <w:rPr>
          <w:i/>
          <w:iCs/>
        </w:rPr>
        <w:t>t</w:t>
      </w:r>
      <w:r>
        <w:rPr>
          <w:rFonts w:hint="eastAsia"/>
          <w:vertAlign w:val="subscript"/>
        </w:rPr>
        <w:t>1</w:t>
      </w:r>
      <w:r>
        <w:rPr>
          <w:rFonts w:hint="eastAsia"/>
        </w:rPr>
        <w:t>---修复故障的时间总和，单位为小时（h）；</w:t>
      </w:r>
    </w:p>
    <w:p w14:paraId="5B3BF920">
      <w:pPr>
        <w:pStyle w:val="29"/>
        <w:rPr>
          <w:rFonts w:ascii="Times New Roman"/>
        </w:rPr>
      </w:pPr>
      <w:r>
        <w:rPr>
          <w:i/>
          <w:iCs/>
        </w:rPr>
        <w:t>t</w:t>
      </w:r>
      <w:r>
        <w:rPr>
          <w:rFonts w:hint="eastAsia"/>
          <w:vertAlign w:val="subscript"/>
        </w:rPr>
        <w:t>0、</w:t>
      </w:r>
      <w:r>
        <w:rPr>
          <w:i/>
          <w:iCs/>
        </w:rPr>
        <w:t>t</w:t>
      </w:r>
      <w:r>
        <w:rPr>
          <w:rFonts w:hint="eastAsia"/>
          <w:vertAlign w:val="subscript"/>
        </w:rPr>
        <w:t>1</w:t>
      </w:r>
      <w:r>
        <w:rPr>
          <w:rFonts w:hint="eastAsia"/>
        </w:rPr>
        <w:t>均不含规定的保养时间。</w:t>
      </w:r>
    </w:p>
    <w:p w14:paraId="013F09C3">
      <w:pPr>
        <w:pStyle w:val="54"/>
        <w:ind w:left="0"/>
        <w:rPr>
          <w:rFonts w:ascii="Times New Roman"/>
        </w:rPr>
      </w:pPr>
      <w:r>
        <w:rPr>
          <w:rFonts w:ascii="Times New Roman"/>
        </w:rPr>
        <w:t>检验规则</w:t>
      </w:r>
      <w:bookmarkEnd w:id="106"/>
      <w:bookmarkEnd w:id="107"/>
      <w:bookmarkEnd w:id="108"/>
      <w:bookmarkEnd w:id="109"/>
      <w:bookmarkEnd w:id="110"/>
    </w:p>
    <w:p w14:paraId="6A66385B">
      <w:pPr>
        <w:pStyle w:val="51"/>
        <w:rPr>
          <w:rFonts w:ascii="Times New Roman"/>
        </w:rPr>
      </w:pPr>
      <w:r>
        <w:rPr>
          <w:rFonts w:ascii="Times New Roman"/>
        </w:rPr>
        <w:t>出厂检验</w:t>
      </w:r>
    </w:p>
    <w:p w14:paraId="6E8CF5F1">
      <w:pPr>
        <w:pStyle w:val="55"/>
        <w:spacing w:before="0" w:beforeLines="0" w:after="0" w:afterLines="0"/>
        <w:ind w:left="0"/>
        <w:rPr>
          <w:rFonts w:ascii="Times New Roman" w:eastAsia="宋体"/>
        </w:rPr>
      </w:pPr>
      <w:r>
        <w:rPr>
          <w:rFonts w:ascii="Times New Roman" w:eastAsia="宋体"/>
        </w:rPr>
        <w:t>生产企业应按规定的项目对每台一体机进行出厂检验，经检查合格并且签发产品合格证后方能出厂。</w:t>
      </w:r>
    </w:p>
    <w:p w14:paraId="30C3FFA9">
      <w:pPr>
        <w:pStyle w:val="55"/>
        <w:spacing w:before="0" w:beforeLines="0" w:after="0" w:afterLines="0"/>
        <w:ind w:left="0"/>
        <w:rPr>
          <w:rFonts w:ascii="Times New Roman" w:eastAsia="宋体"/>
        </w:rPr>
      </w:pPr>
      <w:r>
        <w:rPr>
          <w:rFonts w:ascii="Times New Roman" w:eastAsia="宋体"/>
        </w:rPr>
        <w:t>出厂检验</w:t>
      </w:r>
      <w:r>
        <w:rPr>
          <w:rFonts w:hint="eastAsia" w:ascii="Times New Roman" w:eastAsia="宋体"/>
        </w:rPr>
        <w:t>项目应符</w:t>
      </w:r>
      <w:r>
        <w:rPr>
          <w:rFonts w:hint="eastAsia" w:ascii="宋体" w:hAnsi="宋体" w:eastAsia="宋体"/>
        </w:rPr>
        <w:t>合表</w:t>
      </w:r>
      <w:r>
        <w:rPr>
          <w:rFonts w:hint="eastAsia" w:ascii="宋体" w:hAnsi="宋体" w:eastAsia="宋体"/>
          <w:lang w:val="en-US" w:eastAsia="zh-CN"/>
        </w:rPr>
        <w:t>2</w:t>
      </w:r>
      <w:r>
        <w:rPr>
          <w:rFonts w:hint="eastAsia" w:ascii="Times New Roman" w:eastAsia="宋体"/>
        </w:rPr>
        <w:t>的规定。</w:t>
      </w:r>
    </w:p>
    <w:p w14:paraId="6A33B974">
      <w:pPr>
        <w:pStyle w:val="51"/>
        <w:rPr>
          <w:rFonts w:ascii="Times New Roman"/>
        </w:rPr>
      </w:pPr>
      <w:r>
        <w:rPr>
          <w:rFonts w:ascii="Times New Roman"/>
        </w:rPr>
        <w:t>型式检验</w:t>
      </w:r>
    </w:p>
    <w:p w14:paraId="5D5E86C8">
      <w:pPr>
        <w:pStyle w:val="55"/>
        <w:spacing w:before="0" w:beforeLines="0" w:after="0" w:afterLines="0"/>
        <w:ind w:left="0"/>
        <w:rPr>
          <w:rFonts w:ascii="Times New Roman" w:eastAsia="宋体"/>
        </w:rPr>
      </w:pPr>
      <w:r>
        <w:rPr>
          <w:rFonts w:ascii="Times New Roman" w:eastAsia="宋体"/>
        </w:rPr>
        <w:t>有下列情况之一者，应该进行型式检验：</w:t>
      </w:r>
    </w:p>
    <w:p w14:paraId="0E65993A">
      <w:pPr>
        <w:pStyle w:val="29"/>
        <w:numPr>
          <w:ilvl w:val="0"/>
          <w:numId w:val="20"/>
        </w:numPr>
        <w:ind w:firstLineChars="0"/>
        <w:rPr>
          <w:rFonts w:hAnsi="宋体"/>
        </w:rPr>
      </w:pPr>
      <w:r>
        <w:rPr>
          <w:rFonts w:hint="eastAsia" w:hAnsi="宋体"/>
        </w:rPr>
        <w:t>新产品试制或老产品转厂生产的试制定型时；</w:t>
      </w:r>
    </w:p>
    <w:p w14:paraId="6AB3EF21">
      <w:pPr>
        <w:pStyle w:val="29"/>
        <w:numPr>
          <w:ilvl w:val="0"/>
          <w:numId w:val="20"/>
        </w:numPr>
        <w:ind w:firstLineChars="0"/>
        <w:rPr>
          <w:rFonts w:hAnsi="宋体"/>
        </w:rPr>
      </w:pPr>
      <w:r>
        <w:rPr>
          <w:rFonts w:hint="eastAsia" w:hAnsi="宋体"/>
        </w:rPr>
        <w:t>产品停产</w:t>
      </w:r>
      <w:r>
        <w:rPr>
          <w:rFonts w:hAnsi="宋体"/>
        </w:rPr>
        <w:t>3</w:t>
      </w:r>
      <w:r>
        <w:rPr>
          <w:rFonts w:hint="eastAsia" w:hAnsi="宋体"/>
        </w:rPr>
        <w:t>年后，恢复生产时；</w:t>
      </w:r>
    </w:p>
    <w:p w14:paraId="13E9B383">
      <w:pPr>
        <w:pStyle w:val="29"/>
        <w:numPr>
          <w:ilvl w:val="0"/>
          <w:numId w:val="20"/>
        </w:numPr>
        <w:ind w:firstLineChars="0"/>
        <w:rPr>
          <w:rFonts w:hAnsi="宋体"/>
        </w:rPr>
      </w:pPr>
      <w:r>
        <w:rPr>
          <w:rFonts w:hint="eastAsia" w:hAnsi="宋体"/>
        </w:rPr>
        <w:t>正式生产后，如结构、工艺或材料有较大改变，可能影响产品性能时；</w:t>
      </w:r>
    </w:p>
    <w:p w14:paraId="079858FF">
      <w:pPr>
        <w:pStyle w:val="29"/>
        <w:numPr>
          <w:ilvl w:val="0"/>
          <w:numId w:val="20"/>
        </w:numPr>
        <w:ind w:firstLineChars="0"/>
        <w:rPr>
          <w:rFonts w:ascii="Times New Roman"/>
        </w:rPr>
      </w:pPr>
      <w:r>
        <w:rPr>
          <w:rFonts w:hint="eastAsia" w:hAnsi="宋体"/>
        </w:rPr>
        <w:t>出厂检</w:t>
      </w:r>
      <w:r>
        <w:rPr>
          <w:rFonts w:ascii="Times New Roman"/>
        </w:rPr>
        <w:t>验与定型检验有重大差异时。</w:t>
      </w:r>
    </w:p>
    <w:p w14:paraId="7A9AEF26">
      <w:pPr>
        <w:pStyle w:val="55"/>
        <w:spacing w:before="0" w:beforeLines="0" w:after="0" w:afterLines="0"/>
        <w:ind w:left="0"/>
        <w:rPr>
          <w:rFonts w:ascii="Times New Roman" w:eastAsia="宋体"/>
        </w:rPr>
      </w:pPr>
      <w:r>
        <w:rPr>
          <w:rFonts w:ascii="Times New Roman" w:eastAsia="宋体"/>
        </w:rPr>
        <w:t>型式检验时，如属</w:t>
      </w:r>
      <w:r>
        <w:rPr>
          <w:rFonts w:ascii="宋体" w:hAnsi="宋体" w:eastAsia="宋体"/>
        </w:rPr>
        <w:t>6.2.1</w:t>
      </w:r>
      <w:r>
        <w:rPr>
          <w:rFonts w:hint="eastAsia" w:ascii="宋体" w:hAnsi="宋体" w:eastAsia="宋体"/>
        </w:rPr>
        <w:t>中</w:t>
      </w:r>
      <w:r>
        <w:rPr>
          <w:rFonts w:ascii="宋体" w:hAnsi="宋体" w:eastAsia="宋体"/>
        </w:rPr>
        <w:t>a)</w:t>
      </w:r>
      <w:r>
        <w:rPr>
          <w:rFonts w:hint="eastAsia" w:ascii="宋体" w:hAnsi="宋体" w:eastAsia="宋体"/>
        </w:rPr>
        <w:t>、</w:t>
      </w:r>
      <w:r>
        <w:rPr>
          <w:rFonts w:ascii="宋体" w:hAnsi="宋体" w:eastAsia="宋体"/>
        </w:rPr>
        <w:t>b)</w:t>
      </w:r>
      <w:r>
        <w:rPr>
          <w:rFonts w:hint="eastAsia" w:ascii="宋体" w:hAnsi="宋体" w:eastAsia="宋体"/>
        </w:rPr>
        <w:t>两种情况，应按第</w:t>
      </w:r>
      <w:r>
        <w:rPr>
          <w:rFonts w:ascii="宋体" w:hAnsi="宋体" w:eastAsia="宋体"/>
        </w:rPr>
        <w:t>5</w:t>
      </w:r>
      <w:r>
        <w:rPr>
          <w:rFonts w:hint="eastAsia" w:ascii="宋体" w:hAnsi="宋体" w:eastAsia="宋体"/>
        </w:rPr>
        <w:t>章的</w:t>
      </w:r>
      <w:r>
        <w:rPr>
          <w:rFonts w:ascii="Times New Roman" w:eastAsia="宋体"/>
        </w:rPr>
        <w:t>内容和国家、行业有关规定进行检验</w:t>
      </w:r>
      <w:r>
        <w:rPr>
          <w:rFonts w:hint="eastAsia" w:ascii="Times New Roman" w:eastAsia="宋体"/>
        </w:rPr>
        <w:t>。</w:t>
      </w:r>
    </w:p>
    <w:p w14:paraId="24D56DB5">
      <w:pPr>
        <w:pStyle w:val="55"/>
        <w:spacing w:before="0" w:beforeLines="0" w:after="0" w:afterLines="0"/>
        <w:ind w:left="0"/>
        <w:rPr>
          <w:rFonts w:ascii="Times New Roman" w:eastAsia="宋体"/>
        </w:rPr>
      </w:pPr>
      <w:r>
        <w:rPr>
          <w:rFonts w:hint="eastAsia" w:ascii="Times New Roman" w:eastAsia="宋体"/>
        </w:rPr>
        <w:t>型式检验项目应符合</w:t>
      </w:r>
      <w:r>
        <w:rPr>
          <w:rFonts w:hint="eastAsia" w:ascii="宋体" w:hAnsi="宋体" w:eastAsia="宋体"/>
        </w:rPr>
        <w:t>表</w:t>
      </w:r>
      <w:r>
        <w:rPr>
          <w:rFonts w:hint="eastAsia" w:ascii="宋体" w:hAnsi="宋体" w:eastAsia="宋体"/>
          <w:lang w:val="en-US" w:eastAsia="zh-CN"/>
        </w:rPr>
        <w:t>2</w:t>
      </w:r>
      <w:r>
        <w:rPr>
          <w:rFonts w:hint="eastAsia" w:ascii="宋体" w:hAnsi="宋体" w:eastAsia="宋体"/>
        </w:rPr>
        <w:t>的</w:t>
      </w:r>
      <w:r>
        <w:rPr>
          <w:rFonts w:hint="eastAsia" w:ascii="Times New Roman" w:eastAsia="宋体"/>
        </w:rPr>
        <w:t>规定。</w:t>
      </w:r>
    </w:p>
    <w:p w14:paraId="2ADE779F">
      <w:pPr>
        <w:pStyle w:val="7"/>
        <w:keepNext/>
        <w:ind w:firstLine="400"/>
        <w:jc w:val="center"/>
        <w:rPr>
          <w:rFonts w:hint="eastAsia"/>
        </w:rPr>
      </w:pPr>
      <w:r>
        <w:rPr>
          <w:rFonts w:hint="eastAsia"/>
        </w:rPr>
        <w:t xml:space="preserve">表 </w:t>
      </w:r>
      <w:r>
        <w:rPr>
          <w:rFonts w:hint="eastAsia"/>
          <w:lang w:val="en-US" w:eastAsia="zh-CN"/>
        </w:rPr>
        <w:t>2</w:t>
      </w:r>
      <w:r>
        <w:rPr>
          <w:rFonts w:hint="eastAsia"/>
        </w:rPr>
        <w:t xml:space="preserve">  一体机检验项目</w:t>
      </w:r>
    </w:p>
    <w:tbl>
      <w:tblPr>
        <w:tblStyle w:val="40"/>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661"/>
        <w:gridCol w:w="2734"/>
        <w:gridCol w:w="1492"/>
        <w:gridCol w:w="1292"/>
        <w:gridCol w:w="1292"/>
        <w:gridCol w:w="1293"/>
      </w:tblGrid>
      <w:tr w14:paraId="0F8C4B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377" w:type="pct"/>
            <w:tcBorders>
              <w:top w:val="single" w:color="000000" w:sz="12" w:space="0"/>
              <w:bottom w:val="single" w:color="000000" w:sz="12" w:space="0"/>
            </w:tcBorders>
            <w:vAlign w:val="center"/>
          </w:tcPr>
          <w:p w14:paraId="5006EADE">
            <w:pPr>
              <w:pStyle w:val="29"/>
              <w:ind w:firstLine="0" w:firstLineChars="0"/>
              <w:jc w:val="center"/>
              <w:rPr>
                <w:rFonts w:hAnsi="宋体"/>
                <w:sz w:val="18"/>
                <w:szCs w:val="18"/>
              </w:rPr>
            </w:pPr>
            <w:r>
              <w:rPr>
                <w:rFonts w:hint="eastAsia" w:hAnsi="宋体"/>
                <w:sz w:val="18"/>
                <w:szCs w:val="18"/>
              </w:rPr>
              <w:t>序号</w:t>
            </w:r>
          </w:p>
        </w:tc>
        <w:tc>
          <w:tcPr>
            <w:tcW w:w="1559" w:type="pct"/>
            <w:tcBorders>
              <w:top w:val="single" w:color="000000" w:sz="12" w:space="0"/>
              <w:bottom w:val="single" w:color="000000" w:sz="12" w:space="0"/>
            </w:tcBorders>
            <w:vAlign w:val="center"/>
          </w:tcPr>
          <w:p w14:paraId="5A086722">
            <w:pPr>
              <w:pStyle w:val="29"/>
              <w:ind w:firstLine="0" w:firstLineChars="0"/>
              <w:jc w:val="center"/>
              <w:rPr>
                <w:rFonts w:hAnsi="宋体"/>
                <w:color w:val="auto"/>
                <w:sz w:val="18"/>
                <w:szCs w:val="18"/>
              </w:rPr>
            </w:pPr>
            <w:r>
              <w:rPr>
                <w:rFonts w:hint="eastAsia" w:hAnsi="宋体"/>
                <w:color w:val="auto"/>
                <w:sz w:val="18"/>
                <w:szCs w:val="18"/>
              </w:rPr>
              <w:t>检验项目</w:t>
            </w:r>
          </w:p>
        </w:tc>
        <w:tc>
          <w:tcPr>
            <w:tcW w:w="851" w:type="pct"/>
            <w:tcBorders>
              <w:top w:val="single" w:color="000000" w:sz="12" w:space="0"/>
              <w:bottom w:val="single" w:color="000000" w:sz="12" w:space="0"/>
            </w:tcBorders>
            <w:vAlign w:val="center"/>
          </w:tcPr>
          <w:p w14:paraId="0F695EFE">
            <w:pPr>
              <w:pStyle w:val="29"/>
              <w:ind w:firstLine="0" w:firstLineChars="0"/>
              <w:jc w:val="center"/>
              <w:rPr>
                <w:rFonts w:hAnsi="宋体"/>
                <w:color w:val="auto"/>
                <w:sz w:val="18"/>
                <w:szCs w:val="18"/>
              </w:rPr>
            </w:pPr>
            <w:r>
              <w:rPr>
                <w:rFonts w:hint="eastAsia" w:hAnsi="宋体"/>
                <w:color w:val="auto"/>
                <w:sz w:val="18"/>
                <w:szCs w:val="18"/>
              </w:rPr>
              <w:t>要求</w:t>
            </w:r>
          </w:p>
        </w:tc>
        <w:tc>
          <w:tcPr>
            <w:tcW w:w="737" w:type="pct"/>
            <w:tcBorders>
              <w:top w:val="single" w:color="000000" w:sz="12" w:space="0"/>
              <w:bottom w:val="single" w:color="000000" w:sz="12" w:space="0"/>
            </w:tcBorders>
            <w:vAlign w:val="center"/>
          </w:tcPr>
          <w:p w14:paraId="586DEF5E">
            <w:pPr>
              <w:pStyle w:val="29"/>
              <w:ind w:firstLine="0" w:firstLineChars="0"/>
              <w:jc w:val="center"/>
              <w:rPr>
                <w:rFonts w:hAnsi="宋体"/>
                <w:sz w:val="18"/>
                <w:szCs w:val="18"/>
              </w:rPr>
            </w:pPr>
            <w:r>
              <w:rPr>
                <w:rFonts w:hint="eastAsia" w:hAnsi="宋体"/>
                <w:sz w:val="18"/>
                <w:szCs w:val="18"/>
              </w:rPr>
              <w:t>实验方法</w:t>
            </w:r>
          </w:p>
        </w:tc>
        <w:tc>
          <w:tcPr>
            <w:tcW w:w="737" w:type="pct"/>
            <w:tcBorders>
              <w:top w:val="single" w:color="000000" w:sz="12" w:space="0"/>
              <w:bottom w:val="single" w:color="000000" w:sz="12" w:space="0"/>
            </w:tcBorders>
            <w:vAlign w:val="center"/>
          </w:tcPr>
          <w:p w14:paraId="0C84D2BA">
            <w:pPr>
              <w:pStyle w:val="29"/>
              <w:ind w:firstLine="0" w:firstLineChars="0"/>
              <w:jc w:val="center"/>
              <w:rPr>
                <w:rFonts w:hAnsi="宋体"/>
                <w:sz w:val="18"/>
                <w:szCs w:val="18"/>
              </w:rPr>
            </w:pPr>
            <w:r>
              <w:rPr>
                <w:rFonts w:hint="eastAsia" w:hAnsi="宋体"/>
                <w:sz w:val="18"/>
                <w:szCs w:val="18"/>
              </w:rPr>
              <w:t>出厂检验</w:t>
            </w:r>
          </w:p>
        </w:tc>
        <w:tc>
          <w:tcPr>
            <w:tcW w:w="737" w:type="pct"/>
            <w:tcBorders>
              <w:top w:val="single" w:color="000000" w:sz="12" w:space="0"/>
              <w:bottom w:val="single" w:color="000000" w:sz="12" w:space="0"/>
            </w:tcBorders>
            <w:vAlign w:val="center"/>
          </w:tcPr>
          <w:p w14:paraId="5E94DA6C">
            <w:pPr>
              <w:pStyle w:val="29"/>
              <w:ind w:firstLine="0" w:firstLineChars="0"/>
              <w:jc w:val="center"/>
              <w:rPr>
                <w:rFonts w:hAnsi="宋体"/>
                <w:sz w:val="18"/>
                <w:szCs w:val="18"/>
              </w:rPr>
            </w:pPr>
            <w:r>
              <w:rPr>
                <w:rFonts w:hint="eastAsia" w:hAnsi="宋体"/>
                <w:sz w:val="18"/>
                <w:szCs w:val="18"/>
              </w:rPr>
              <w:t>型式检验</w:t>
            </w:r>
          </w:p>
        </w:tc>
      </w:tr>
      <w:tr w14:paraId="4D874E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377" w:type="pct"/>
            <w:tcBorders>
              <w:top w:val="single" w:color="000000" w:sz="12" w:space="0"/>
            </w:tcBorders>
            <w:vAlign w:val="center"/>
          </w:tcPr>
          <w:p w14:paraId="143B7D20">
            <w:pPr>
              <w:pStyle w:val="29"/>
              <w:ind w:firstLine="0" w:firstLineChars="0"/>
              <w:jc w:val="center"/>
              <w:rPr>
                <w:rFonts w:hAnsi="宋体"/>
                <w:sz w:val="18"/>
                <w:szCs w:val="18"/>
              </w:rPr>
            </w:pPr>
            <w:r>
              <w:rPr>
                <w:rFonts w:hint="eastAsia" w:hAnsi="宋体"/>
                <w:sz w:val="18"/>
                <w:szCs w:val="18"/>
              </w:rPr>
              <w:t>1</w:t>
            </w:r>
          </w:p>
        </w:tc>
        <w:tc>
          <w:tcPr>
            <w:tcW w:w="1559" w:type="pct"/>
            <w:tcBorders>
              <w:top w:val="single" w:color="000000" w:sz="12" w:space="0"/>
            </w:tcBorders>
            <w:vAlign w:val="center"/>
          </w:tcPr>
          <w:p w14:paraId="1C4F2795">
            <w:pPr>
              <w:pStyle w:val="29"/>
              <w:ind w:firstLine="0" w:firstLineChars="0"/>
              <w:jc w:val="center"/>
              <w:rPr>
                <w:rFonts w:hAnsi="宋体"/>
                <w:sz w:val="18"/>
                <w:szCs w:val="18"/>
              </w:rPr>
            </w:pPr>
            <w:r>
              <w:rPr>
                <w:rFonts w:hint="eastAsia" w:hAnsi="宋体"/>
                <w:sz w:val="18"/>
                <w:szCs w:val="18"/>
              </w:rPr>
              <w:t>一般要求</w:t>
            </w:r>
          </w:p>
        </w:tc>
        <w:tc>
          <w:tcPr>
            <w:tcW w:w="851" w:type="pct"/>
            <w:tcBorders>
              <w:top w:val="single" w:color="000000" w:sz="12" w:space="0"/>
            </w:tcBorders>
            <w:vAlign w:val="center"/>
          </w:tcPr>
          <w:p w14:paraId="23AE4364">
            <w:pPr>
              <w:pStyle w:val="29"/>
              <w:ind w:firstLine="0" w:firstLineChars="0"/>
              <w:jc w:val="center"/>
              <w:rPr>
                <w:rFonts w:hAnsi="宋体"/>
                <w:sz w:val="18"/>
                <w:szCs w:val="18"/>
              </w:rPr>
            </w:pPr>
            <w:r>
              <w:rPr>
                <w:rFonts w:hint="eastAsia" w:hAnsi="宋体"/>
                <w:sz w:val="18"/>
                <w:szCs w:val="18"/>
              </w:rPr>
              <w:t>5.1</w:t>
            </w:r>
          </w:p>
        </w:tc>
        <w:tc>
          <w:tcPr>
            <w:tcW w:w="737" w:type="pct"/>
            <w:tcBorders>
              <w:top w:val="single" w:color="000000" w:sz="12" w:space="0"/>
            </w:tcBorders>
            <w:vAlign w:val="center"/>
          </w:tcPr>
          <w:p w14:paraId="6F5C1902">
            <w:pPr>
              <w:pStyle w:val="29"/>
              <w:ind w:firstLine="0" w:firstLineChars="0"/>
              <w:jc w:val="center"/>
              <w:rPr>
                <w:rFonts w:hAnsi="宋体"/>
                <w:sz w:val="18"/>
                <w:szCs w:val="18"/>
              </w:rPr>
            </w:pPr>
            <w:r>
              <w:rPr>
                <w:rFonts w:hint="eastAsia" w:hAnsi="宋体"/>
                <w:sz w:val="18"/>
                <w:szCs w:val="18"/>
              </w:rPr>
              <w:t>-</w:t>
            </w:r>
          </w:p>
        </w:tc>
        <w:tc>
          <w:tcPr>
            <w:tcW w:w="737" w:type="pct"/>
            <w:tcBorders>
              <w:top w:val="single" w:color="000000" w:sz="12" w:space="0"/>
            </w:tcBorders>
            <w:vAlign w:val="center"/>
          </w:tcPr>
          <w:p w14:paraId="3B385F15">
            <w:pPr>
              <w:pStyle w:val="29"/>
              <w:ind w:firstLine="0" w:firstLineChars="0"/>
              <w:jc w:val="center"/>
              <w:rPr>
                <w:rFonts w:hAnsi="宋体"/>
                <w:sz w:val="18"/>
                <w:szCs w:val="18"/>
              </w:rPr>
            </w:pPr>
            <w:r>
              <w:rPr>
                <w:rFonts w:hint="eastAsia" w:hAnsi="宋体"/>
                <w:sz w:val="18"/>
                <w:szCs w:val="18"/>
              </w:rPr>
              <w:t>-</w:t>
            </w:r>
          </w:p>
        </w:tc>
        <w:tc>
          <w:tcPr>
            <w:tcW w:w="737" w:type="pct"/>
            <w:tcBorders>
              <w:top w:val="single" w:color="000000" w:sz="12" w:space="0"/>
            </w:tcBorders>
            <w:vAlign w:val="center"/>
          </w:tcPr>
          <w:p w14:paraId="7CA47E1E">
            <w:pPr>
              <w:pStyle w:val="29"/>
              <w:ind w:firstLine="0" w:firstLineChars="0"/>
              <w:jc w:val="center"/>
              <w:rPr>
                <w:rFonts w:hAnsi="宋体"/>
                <w:sz w:val="18"/>
                <w:szCs w:val="18"/>
              </w:rPr>
            </w:pPr>
            <w:r>
              <w:rPr>
                <w:rFonts w:hint="eastAsia" w:hAnsi="宋体"/>
                <w:sz w:val="18"/>
                <w:szCs w:val="18"/>
              </w:rPr>
              <w:t>△</w:t>
            </w:r>
          </w:p>
        </w:tc>
      </w:tr>
      <w:tr w14:paraId="4544F5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377" w:type="pct"/>
            <w:vAlign w:val="center"/>
          </w:tcPr>
          <w:p w14:paraId="5AE5976F">
            <w:pPr>
              <w:pStyle w:val="29"/>
              <w:ind w:firstLine="0" w:firstLineChars="0"/>
              <w:jc w:val="center"/>
              <w:rPr>
                <w:rFonts w:hAnsi="宋体"/>
                <w:sz w:val="18"/>
                <w:szCs w:val="18"/>
              </w:rPr>
            </w:pPr>
            <w:r>
              <w:rPr>
                <w:rFonts w:hint="eastAsia" w:hAnsi="宋体"/>
                <w:sz w:val="18"/>
                <w:szCs w:val="18"/>
              </w:rPr>
              <w:t>2</w:t>
            </w:r>
          </w:p>
        </w:tc>
        <w:tc>
          <w:tcPr>
            <w:tcW w:w="1559" w:type="pct"/>
            <w:vAlign w:val="center"/>
          </w:tcPr>
          <w:p w14:paraId="5DB04F43">
            <w:pPr>
              <w:pStyle w:val="29"/>
              <w:ind w:firstLine="0" w:firstLineChars="0"/>
              <w:jc w:val="center"/>
              <w:rPr>
                <w:rFonts w:hAnsi="宋体"/>
                <w:sz w:val="18"/>
                <w:szCs w:val="18"/>
              </w:rPr>
            </w:pPr>
            <w:r>
              <w:rPr>
                <w:rFonts w:hint="eastAsia" w:hAnsi="宋体"/>
                <w:sz w:val="18"/>
                <w:szCs w:val="18"/>
              </w:rPr>
              <w:t>外观</w:t>
            </w:r>
            <w:r>
              <w:rPr>
                <w:rFonts w:hAnsi="宋体"/>
                <w:sz w:val="18"/>
                <w:szCs w:val="18"/>
              </w:rPr>
              <w:t>外观</w:t>
            </w:r>
            <w:r>
              <w:rPr>
                <w:rFonts w:hint="eastAsia" w:hAnsi="宋体"/>
                <w:sz w:val="18"/>
                <w:szCs w:val="18"/>
              </w:rPr>
              <w:t>、装配及焊接</w:t>
            </w:r>
            <w:r>
              <w:rPr>
                <w:rFonts w:hAnsi="宋体"/>
                <w:sz w:val="18"/>
                <w:szCs w:val="18"/>
              </w:rPr>
              <w:t>质量</w:t>
            </w:r>
          </w:p>
        </w:tc>
        <w:tc>
          <w:tcPr>
            <w:tcW w:w="851" w:type="pct"/>
            <w:vAlign w:val="center"/>
          </w:tcPr>
          <w:p w14:paraId="4FDDB586">
            <w:pPr>
              <w:pStyle w:val="29"/>
              <w:ind w:firstLine="0" w:firstLineChars="0"/>
              <w:jc w:val="center"/>
              <w:rPr>
                <w:rFonts w:hAnsi="宋体"/>
                <w:sz w:val="18"/>
                <w:szCs w:val="18"/>
              </w:rPr>
            </w:pPr>
            <w:r>
              <w:rPr>
                <w:rFonts w:hint="eastAsia" w:hAnsi="宋体"/>
                <w:sz w:val="18"/>
                <w:szCs w:val="18"/>
              </w:rPr>
              <w:t>5.2</w:t>
            </w:r>
          </w:p>
        </w:tc>
        <w:tc>
          <w:tcPr>
            <w:tcW w:w="737" w:type="pct"/>
            <w:vAlign w:val="center"/>
          </w:tcPr>
          <w:p w14:paraId="0789BD02">
            <w:pPr>
              <w:pStyle w:val="29"/>
              <w:ind w:firstLine="0" w:firstLineChars="0"/>
              <w:jc w:val="center"/>
              <w:rPr>
                <w:rFonts w:hAnsi="宋体"/>
                <w:sz w:val="18"/>
                <w:szCs w:val="18"/>
              </w:rPr>
            </w:pPr>
            <w:r>
              <w:rPr>
                <w:rFonts w:hint="eastAsia" w:hAnsi="宋体"/>
                <w:sz w:val="18"/>
                <w:szCs w:val="18"/>
              </w:rPr>
              <w:t>6.2</w:t>
            </w:r>
          </w:p>
        </w:tc>
        <w:tc>
          <w:tcPr>
            <w:tcW w:w="737" w:type="pct"/>
            <w:vAlign w:val="center"/>
          </w:tcPr>
          <w:p w14:paraId="4A24BBB6">
            <w:pPr>
              <w:pStyle w:val="29"/>
              <w:ind w:firstLine="0" w:firstLineChars="0"/>
              <w:jc w:val="center"/>
              <w:rPr>
                <w:rFonts w:hAnsi="宋体"/>
                <w:sz w:val="18"/>
                <w:szCs w:val="18"/>
              </w:rPr>
            </w:pPr>
            <w:r>
              <w:rPr>
                <w:rFonts w:hint="eastAsia" w:hAnsi="宋体"/>
                <w:sz w:val="18"/>
                <w:szCs w:val="18"/>
              </w:rPr>
              <w:t>△</w:t>
            </w:r>
          </w:p>
        </w:tc>
        <w:tc>
          <w:tcPr>
            <w:tcW w:w="737" w:type="pct"/>
            <w:vAlign w:val="center"/>
          </w:tcPr>
          <w:p w14:paraId="7E42019E">
            <w:pPr>
              <w:pStyle w:val="29"/>
              <w:ind w:firstLine="0" w:firstLineChars="0"/>
              <w:jc w:val="center"/>
              <w:rPr>
                <w:rFonts w:hAnsi="宋体"/>
                <w:sz w:val="18"/>
                <w:szCs w:val="18"/>
              </w:rPr>
            </w:pPr>
            <w:r>
              <w:rPr>
                <w:rFonts w:hint="eastAsia" w:hAnsi="宋体"/>
                <w:sz w:val="18"/>
                <w:szCs w:val="18"/>
              </w:rPr>
              <w:t>△</w:t>
            </w:r>
          </w:p>
        </w:tc>
      </w:tr>
      <w:tr w14:paraId="1B0193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377" w:type="pct"/>
            <w:vAlign w:val="center"/>
          </w:tcPr>
          <w:p w14:paraId="466FC296">
            <w:pPr>
              <w:pStyle w:val="29"/>
              <w:ind w:firstLine="0" w:firstLineChars="0"/>
              <w:jc w:val="center"/>
              <w:rPr>
                <w:rFonts w:hAnsi="宋体"/>
                <w:sz w:val="18"/>
                <w:szCs w:val="18"/>
              </w:rPr>
            </w:pPr>
            <w:r>
              <w:rPr>
                <w:rFonts w:hint="eastAsia" w:hAnsi="宋体"/>
                <w:sz w:val="18"/>
                <w:szCs w:val="18"/>
              </w:rPr>
              <w:t>3</w:t>
            </w:r>
          </w:p>
        </w:tc>
        <w:tc>
          <w:tcPr>
            <w:tcW w:w="1559" w:type="pct"/>
            <w:vAlign w:val="center"/>
          </w:tcPr>
          <w:p w14:paraId="4888DCB8">
            <w:pPr>
              <w:pStyle w:val="29"/>
              <w:ind w:firstLine="0" w:firstLineChars="0"/>
              <w:jc w:val="center"/>
              <w:rPr>
                <w:rFonts w:hAnsi="宋体"/>
                <w:sz w:val="18"/>
                <w:szCs w:val="18"/>
              </w:rPr>
            </w:pPr>
            <w:r>
              <w:rPr>
                <w:rFonts w:hint="eastAsia" w:hAnsi="宋体"/>
                <w:sz w:val="18"/>
                <w:szCs w:val="18"/>
              </w:rPr>
              <w:t>钻机续航试验</w:t>
            </w:r>
          </w:p>
        </w:tc>
        <w:tc>
          <w:tcPr>
            <w:tcW w:w="851" w:type="pct"/>
            <w:vAlign w:val="center"/>
          </w:tcPr>
          <w:p w14:paraId="45884BB8">
            <w:pPr>
              <w:pStyle w:val="29"/>
              <w:ind w:firstLine="0" w:firstLineChars="0"/>
              <w:jc w:val="center"/>
              <w:rPr>
                <w:rFonts w:hAnsi="宋体"/>
                <w:sz w:val="18"/>
                <w:szCs w:val="18"/>
              </w:rPr>
            </w:pPr>
            <w:r>
              <w:rPr>
                <w:rFonts w:hint="eastAsia" w:hAnsi="宋体"/>
                <w:sz w:val="18"/>
                <w:szCs w:val="18"/>
              </w:rPr>
              <w:t>5.3.2</w:t>
            </w:r>
          </w:p>
        </w:tc>
        <w:tc>
          <w:tcPr>
            <w:tcW w:w="737" w:type="pct"/>
            <w:vAlign w:val="center"/>
          </w:tcPr>
          <w:p w14:paraId="18CDB99F">
            <w:pPr>
              <w:pStyle w:val="29"/>
              <w:ind w:firstLine="0" w:firstLineChars="0"/>
              <w:jc w:val="center"/>
              <w:rPr>
                <w:rFonts w:hAnsi="宋体"/>
                <w:sz w:val="18"/>
                <w:szCs w:val="18"/>
              </w:rPr>
            </w:pPr>
            <w:r>
              <w:rPr>
                <w:rFonts w:hint="eastAsia" w:hAnsi="宋体"/>
                <w:sz w:val="18"/>
                <w:szCs w:val="18"/>
              </w:rPr>
              <w:t>6.3.1</w:t>
            </w:r>
          </w:p>
        </w:tc>
        <w:tc>
          <w:tcPr>
            <w:tcW w:w="737" w:type="pct"/>
            <w:vAlign w:val="center"/>
          </w:tcPr>
          <w:p w14:paraId="2756D231">
            <w:pPr>
              <w:pStyle w:val="29"/>
              <w:ind w:firstLine="0" w:firstLineChars="0"/>
              <w:jc w:val="center"/>
              <w:rPr>
                <w:rFonts w:hAnsi="宋体"/>
                <w:sz w:val="18"/>
                <w:szCs w:val="18"/>
              </w:rPr>
            </w:pPr>
            <w:r>
              <w:rPr>
                <w:rFonts w:hint="eastAsia" w:hAnsi="宋体"/>
                <w:sz w:val="18"/>
                <w:szCs w:val="18"/>
              </w:rPr>
              <w:t>-</w:t>
            </w:r>
          </w:p>
        </w:tc>
        <w:tc>
          <w:tcPr>
            <w:tcW w:w="737" w:type="pct"/>
            <w:vAlign w:val="center"/>
          </w:tcPr>
          <w:p w14:paraId="48CA7BF0">
            <w:pPr>
              <w:pStyle w:val="29"/>
              <w:ind w:firstLine="0" w:firstLineChars="0"/>
              <w:jc w:val="center"/>
              <w:rPr>
                <w:rFonts w:hAnsi="宋体"/>
                <w:sz w:val="18"/>
                <w:szCs w:val="18"/>
              </w:rPr>
            </w:pPr>
            <w:r>
              <w:rPr>
                <w:rFonts w:hint="eastAsia" w:hAnsi="宋体"/>
                <w:sz w:val="18"/>
                <w:szCs w:val="18"/>
              </w:rPr>
              <w:t>△</w:t>
            </w:r>
          </w:p>
        </w:tc>
      </w:tr>
      <w:tr w14:paraId="0E62A4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377" w:type="pct"/>
            <w:vAlign w:val="center"/>
          </w:tcPr>
          <w:p w14:paraId="01928BB4">
            <w:pPr>
              <w:pStyle w:val="29"/>
              <w:ind w:firstLine="0" w:firstLineChars="0"/>
              <w:jc w:val="center"/>
              <w:rPr>
                <w:rFonts w:hAnsi="宋体"/>
                <w:sz w:val="18"/>
                <w:szCs w:val="18"/>
              </w:rPr>
            </w:pPr>
            <w:r>
              <w:rPr>
                <w:rFonts w:hint="eastAsia" w:hAnsi="宋体"/>
                <w:sz w:val="18"/>
                <w:szCs w:val="18"/>
              </w:rPr>
              <w:t>4</w:t>
            </w:r>
          </w:p>
        </w:tc>
        <w:tc>
          <w:tcPr>
            <w:tcW w:w="1559" w:type="pct"/>
            <w:vAlign w:val="center"/>
          </w:tcPr>
          <w:p w14:paraId="7D915809">
            <w:pPr>
              <w:pStyle w:val="29"/>
              <w:ind w:firstLine="0" w:firstLineChars="0"/>
              <w:jc w:val="center"/>
              <w:rPr>
                <w:rFonts w:hAnsi="宋体"/>
                <w:sz w:val="18"/>
                <w:szCs w:val="18"/>
              </w:rPr>
            </w:pPr>
            <w:r>
              <w:rPr>
                <w:rFonts w:hint="eastAsia" w:hAnsi="宋体"/>
                <w:sz w:val="18"/>
                <w:szCs w:val="18"/>
              </w:rPr>
              <w:t>远控距离试验</w:t>
            </w:r>
          </w:p>
        </w:tc>
        <w:tc>
          <w:tcPr>
            <w:tcW w:w="851" w:type="pct"/>
            <w:vAlign w:val="center"/>
          </w:tcPr>
          <w:p w14:paraId="4BEB4017">
            <w:pPr>
              <w:pStyle w:val="29"/>
              <w:ind w:firstLine="0" w:firstLineChars="0"/>
              <w:jc w:val="center"/>
              <w:rPr>
                <w:rFonts w:hAnsi="宋体"/>
                <w:sz w:val="18"/>
                <w:szCs w:val="18"/>
              </w:rPr>
            </w:pPr>
            <w:r>
              <w:rPr>
                <w:rFonts w:hint="eastAsia" w:hAnsi="宋体"/>
                <w:sz w:val="18"/>
                <w:szCs w:val="18"/>
              </w:rPr>
              <w:t>5.3.4</w:t>
            </w:r>
          </w:p>
        </w:tc>
        <w:tc>
          <w:tcPr>
            <w:tcW w:w="737" w:type="pct"/>
            <w:vAlign w:val="center"/>
          </w:tcPr>
          <w:p w14:paraId="1B067EB6">
            <w:pPr>
              <w:pStyle w:val="29"/>
              <w:ind w:firstLine="0" w:firstLineChars="0"/>
              <w:jc w:val="center"/>
              <w:rPr>
                <w:rFonts w:hAnsi="宋体"/>
                <w:sz w:val="18"/>
                <w:szCs w:val="18"/>
              </w:rPr>
            </w:pPr>
            <w:r>
              <w:rPr>
                <w:rFonts w:hint="eastAsia" w:hAnsi="宋体"/>
                <w:sz w:val="18"/>
                <w:szCs w:val="18"/>
              </w:rPr>
              <w:t>6.3.2</w:t>
            </w:r>
          </w:p>
        </w:tc>
        <w:tc>
          <w:tcPr>
            <w:tcW w:w="737" w:type="pct"/>
            <w:vAlign w:val="center"/>
          </w:tcPr>
          <w:p w14:paraId="6337C31D">
            <w:pPr>
              <w:pStyle w:val="29"/>
              <w:ind w:firstLine="0" w:firstLineChars="0"/>
              <w:jc w:val="center"/>
              <w:rPr>
                <w:rFonts w:hAnsi="宋体"/>
                <w:sz w:val="18"/>
                <w:szCs w:val="18"/>
              </w:rPr>
            </w:pPr>
            <w:r>
              <w:rPr>
                <w:rFonts w:hint="eastAsia" w:hAnsi="宋体"/>
                <w:sz w:val="18"/>
                <w:szCs w:val="18"/>
              </w:rPr>
              <w:t>△</w:t>
            </w:r>
          </w:p>
        </w:tc>
        <w:tc>
          <w:tcPr>
            <w:tcW w:w="737" w:type="pct"/>
            <w:vAlign w:val="center"/>
          </w:tcPr>
          <w:p w14:paraId="6D4515CF">
            <w:pPr>
              <w:pStyle w:val="29"/>
              <w:ind w:firstLine="0" w:firstLineChars="0"/>
              <w:jc w:val="center"/>
              <w:rPr>
                <w:rFonts w:hAnsi="宋体"/>
                <w:sz w:val="18"/>
                <w:szCs w:val="18"/>
              </w:rPr>
            </w:pPr>
            <w:r>
              <w:rPr>
                <w:rFonts w:hint="eastAsia" w:hAnsi="宋体"/>
                <w:sz w:val="18"/>
                <w:szCs w:val="18"/>
              </w:rPr>
              <w:t>△</w:t>
            </w:r>
          </w:p>
        </w:tc>
      </w:tr>
      <w:tr w14:paraId="1D6A07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377" w:type="pct"/>
            <w:vAlign w:val="center"/>
          </w:tcPr>
          <w:p w14:paraId="60C0A3AD">
            <w:pPr>
              <w:pStyle w:val="29"/>
              <w:ind w:firstLine="0" w:firstLineChars="0"/>
              <w:jc w:val="center"/>
              <w:rPr>
                <w:rFonts w:hAnsi="宋体"/>
                <w:sz w:val="18"/>
                <w:szCs w:val="18"/>
              </w:rPr>
            </w:pPr>
            <w:r>
              <w:rPr>
                <w:rFonts w:hint="eastAsia" w:hAnsi="宋体"/>
                <w:sz w:val="18"/>
                <w:szCs w:val="18"/>
              </w:rPr>
              <w:t>5</w:t>
            </w:r>
          </w:p>
        </w:tc>
        <w:tc>
          <w:tcPr>
            <w:tcW w:w="1559" w:type="pct"/>
            <w:vAlign w:val="center"/>
          </w:tcPr>
          <w:p w14:paraId="0A59EB05">
            <w:pPr>
              <w:pStyle w:val="29"/>
              <w:ind w:firstLine="0" w:firstLineChars="0"/>
              <w:jc w:val="center"/>
              <w:rPr>
                <w:rFonts w:hAnsi="宋体"/>
                <w:sz w:val="18"/>
                <w:szCs w:val="18"/>
              </w:rPr>
            </w:pPr>
            <w:r>
              <w:rPr>
                <w:rFonts w:hint="eastAsia" w:hAnsi="宋体"/>
                <w:sz w:val="18"/>
                <w:szCs w:val="18"/>
              </w:rPr>
              <w:t>直线行驶试验</w:t>
            </w:r>
          </w:p>
        </w:tc>
        <w:tc>
          <w:tcPr>
            <w:tcW w:w="851" w:type="pct"/>
            <w:vAlign w:val="center"/>
          </w:tcPr>
          <w:p w14:paraId="3699E3D4">
            <w:pPr>
              <w:pStyle w:val="29"/>
              <w:ind w:firstLine="0" w:firstLineChars="0"/>
              <w:jc w:val="center"/>
              <w:rPr>
                <w:rFonts w:hAnsi="宋体"/>
                <w:sz w:val="18"/>
                <w:szCs w:val="18"/>
              </w:rPr>
            </w:pPr>
            <w:r>
              <w:rPr>
                <w:rFonts w:hint="eastAsia" w:hAnsi="宋体"/>
                <w:sz w:val="18"/>
                <w:szCs w:val="18"/>
              </w:rPr>
              <w:t>5.3.7</w:t>
            </w:r>
          </w:p>
        </w:tc>
        <w:tc>
          <w:tcPr>
            <w:tcW w:w="737" w:type="pct"/>
            <w:vAlign w:val="center"/>
          </w:tcPr>
          <w:p w14:paraId="48C5FAA8">
            <w:pPr>
              <w:pStyle w:val="29"/>
              <w:ind w:firstLine="0" w:firstLineChars="0"/>
              <w:jc w:val="center"/>
              <w:rPr>
                <w:rFonts w:hAnsi="宋体"/>
                <w:sz w:val="18"/>
                <w:szCs w:val="18"/>
              </w:rPr>
            </w:pPr>
            <w:r>
              <w:rPr>
                <w:rFonts w:hint="eastAsia" w:hAnsi="宋体"/>
                <w:sz w:val="18"/>
                <w:szCs w:val="18"/>
              </w:rPr>
              <w:t>6.3.3</w:t>
            </w:r>
          </w:p>
        </w:tc>
        <w:tc>
          <w:tcPr>
            <w:tcW w:w="737" w:type="pct"/>
            <w:vAlign w:val="center"/>
          </w:tcPr>
          <w:p w14:paraId="6E2DD32C">
            <w:pPr>
              <w:pStyle w:val="29"/>
              <w:ind w:firstLine="0" w:firstLineChars="0"/>
              <w:jc w:val="center"/>
              <w:rPr>
                <w:rFonts w:hAnsi="宋体"/>
                <w:sz w:val="18"/>
                <w:szCs w:val="18"/>
              </w:rPr>
            </w:pPr>
            <w:r>
              <w:rPr>
                <w:rFonts w:hint="eastAsia" w:hAnsi="宋体"/>
                <w:sz w:val="18"/>
                <w:szCs w:val="18"/>
              </w:rPr>
              <w:t>△</w:t>
            </w:r>
          </w:p>
        </w:tc>
        <w:tc>
          <w:tcPr>
            <w:tcW w:w="737" w:type="pct"/>
            <w:vAlign w:val="center"/>
          </w:tcPr>
          <w:p w14:paraId="6F0B3E83">
            <w:pPr>
              <w:pStyle w:val="29"/>
              <w:ind w:firstLine="0" w:firstLineChars="0"/>
              <w:jc w:val="center"/>
              <w:rPr>
                <w:rFonts w:hAnsi="宋体"/>
                <w:sz w:val="18"/>
                <w:szCs w:val="18"/>
              </w:rPr>
            </w:pPr>
            <w:r>
              <w:rPr>
                <w:rFonts w:hint="eastAsia" w:hAnsi="宋体"/>
                <w:sz w:val="18"/>
                <w:szCs w:val="18"/>
              </w:rPr>
              <w:t>△</w:t>
            </w:r>
          </w:p>
        </w:tc>
      </w:tr>
      <w:tr w14:paraId="4E414C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377" w:type="pct"/>
            <w:vAlign w:val="center"/>
          </w:tcPr>
          <w:p w14:paraId="4293B6AA">
            <w:pPr>
              <w:pStyle w:val="29"/>
              <w:ind w:firstLine="0" w:firstLineChars="0"/>
              <w:jc w:val="center"/>
              <w:rPr>
                <w:rFonts w:hAnsi="宋体"/>
                <w:sz w:val="18"/>
                <w:szCs w:val="18"/>
              </w:rPr>
            </w:pPr>
            <w:r>
              <w:rPr>
                <w:rFonts w:hint="eastAsia" w:hAnsi="宋体"/>
                <w:sz w:val="18"/>
                <w:szCs w:val="18"/>
              </w:rPr>
              <w:t>6</w:t>
            </w:r>
          </w:p>
        </w:tc>
        <w:tc>
          <w:tcPr>
            <w:tcW w:w="1559" w:type="pct"/>
            <w:vAlign w:val="center"/>
          </w:tcPr>
          <w:p w14:paraId="47CD9454">
            <w:pPr>
              <w:pStyle w:val="29"/>
              <w:ind w:firstLine="0" w:firstLineChars="0"/>
              <w:jc w:val="center"/>
              <w:rPr>
                <w:rFonts w:hAnsi="宋体"/>
                <w:sz w:val="18"/>
                <w:szCs w:val="18"/>
              </w:rPr>
            </w:pPr>
            <w:r>
              <w:rPr>
                <w:rFonts w:hint="eastAsia" w:hAnsi="宋体"/>
                <w:sz w:val="18"/>
                <w:szCs w:val="18"/>
              </w:rPr>
              <w:t>爬坡能力试验</w:t>
            </w:r>
          </w:p>
        </w:tc>
        <w:tc>
          <w:tcPr>
            <w:tcW w:w="851" w:type="pct"/>
            <w:vAlign w:val="center"/>
          </w:tcPr>
          <w:p w14:paraId="34C038C7">
            <w:pPr>
              <w:pStyle w:val="29"/>
              <w:ind w:firstLine="0" w:firstLineChars="0"/>
              <w:jc w:val="center"/>
              <w:rPr>
                <w:rFonts w:hAnsi="宋体"/>
                <w:sz w:val="18"/>
                <w:szCs w:val="18"/>
              </w:rPr>
            </w:pPr>
            <w:r>
              <w:rPr>
                <w:rFonts w:hint="eastAsia" w:hAnsi="宋体"/>
                <w:sz w:val="18"/>
                <w:szCs w:val="18"/>
              </w:rPr>
              <w:t>5.3.8</w:t>
            </w:r>
          </w:p>
        </w:tc>
        <w:tc>
          <w:tcPr>
            <w:tcW w:w="737" w:type="pct"/>
            <w:vAlign w:val="center"/>
          </w:tcPr>
          <w:p w14:paraId="4D4EF11A">
            <w:pPr>
              <w:pStyle w:val="29"/>
              <w:ind w:firstLine="0" w:firstLineChars="0"/>
              <w:jc w:val="center"/>
              <w:rPr>
                <w:rFonts w:hAnsi="宋体"/>
                <w:sz w:val="18"/>
                <w:szCs w:val="18"/>
              </w:rPr>
            </w:pPr>
            <w:r>
              <w:rPr>
                <w:rFonts w:hint="eastAsia" w:hAnsi="宋体"/>
                <w:sz w:val="18"/>
                <w:szCs w:val="18"/>
              </w:rPr>
              <w:t>6.3.4</w:t>
            </w:r>
          </w:p>
        </w:tc>
        <w:tc>
          <w:tcPr>
            <w:tcW w:w="737" w:type="pct"/>
            <w:vAlign w:val="center"/>
          </w:tcPr>
          <w:p w14:paraId="68843EDF">
            <w:pPr>
              <w:pStyle w:val="29"/>
              <w:ind w:firstLine="0" w:firstLineChars="0"/>
              <w:jc w:val="center"/>
              <w:rPr>
                <w:rFonts w:hAnsi="宋体"/>
                <w:sz w:val="18"/>
                <w:szCs w:val="18"/>
              </w:rPr>
            </w:pPr>
            <w:r>
              <w:rPr>
                <w:rFonts w:hint="eastAsia" w:hAnsi="宋体"/>
                <w:sz w:val="18"/>
                <w:szCs w:val="18"/>
              </w:rPr>
              <w:t>△</w:t>
            </w:r>
          </w:p>
        </w:tc>
        <w:tc>
          <w:tcPr>
            <w:tcW w:w="737" w:type="pct"/>
            <w:vAlign w:val="center"/>
          </w:tcPr>
          <w:p w14:paraId="346CD557">
            <w:pPr>
              <w:pStyle w:val="29"/>
              <w:ind w:firstLine="0" w:firstLineChars="0"/>
              <w:jc w:val="center"/>
              <w:rPr>
                <w:rFonts w:hAnsi="宋体"/>
                <w:sz w:val="18"/>
                <w:szCs w:val="18"/>
              </w:rPr>
            </w:pPr>
            <w:r>
              <w:rPr>
                <w:rFonts w:hint="eastAsia" w:hAnsi="宋体"/>
                <w:sz w:val="18"/>
                <w:szCs w:val="18"/>
              </w:rPr>
              <w:t>△</w:t>
            </w:r>
          </w:p>
        </w:tc>
      </w:tr>
      <w:tr w14:paraId="31E40A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377" w:type="pct"/>
            <w:vAlign w:val="center"/>
          </w:tcPr>
          <w:p w14:paraId="634BBF35">
            <w:pPr>
              <w:pStyle w:val="29"/>
              <w:ind w:firstLine="0" w:firstLineChars="0"/>
              <w:jc w:val="center"/>
              <w:rPr>
                <w:rFonts w:hAnsi="宋体"/>
                <w:sz w:val="18"/>
                <w:szCs w:val="18"/>
              </w:rPr>
            </w:pPr>
            <w:r>
              <w:rPr>
                <w:rFonts w:hint="eastAsia" w:hAnsi="宋体"/>
                <w:sz w:val="18"/>
                <w:szCs w:val="18"/>
              </w:rPr>
              <w:t>7</w:t>
            </w:r>
          </w:p>
        </w:tc>
        <w:tc>
          <w:tcPr>
            <w:tcW w:w="1559" w:type="pct"/>
            <w:vAlign w:val="center"/>
          </w:tcPr>
          <w:p w14:paraId="6ED9B6BF">
            <w:pPr>
              <w:pStyle w:val="29"/>
              <w:ind w:firstLine="0" w:firstLineChars="0"/>
              <w:jc w:val="center"/>
              <w:rPr>
                <w:rFonts w:hAnsi="宋体"/>
                <w:sz w:val="18"/>
                <w:szCs w:val="18"/>
              </w:rPr>
            </w:pPr>
            <w:r>
              <w:rPr>
                <w:rFonts w:hint="eastAsia" w:hAnsi="宋体"/>
                <w:sz w:val="18"/>
                <w:szCs w:val="18"/>
              </w:rPr>
              <w:t>温升试验</w:t>
            </w:r>
          </w:p>
        </w:tc>
        <w:tc>
          <w:tcPr>
            <w:tcW w:w="851" w:type="pct"/>
            <w:vAlign w:val="center"/>
          </w:tcPr>
          <w:p w14:paraId="3144A683">
            <w:pPr>
              <w:pStyle w:val="29"/>
              <w:ind w:firstLine="0" w:firstLineChars="0"/>
              <w:jc w:val="center"/>
              <w:rPr>
                <w:rFonts w:hAnsi="宋体"/>
                <w:sz w:val="18"/>
                <w:szCs w:val="18"/>
              </w:rPr>
            </w:pPr>
            <w:r>
              <w:rPr>
                <w:rFonts w:hint="eastAsia" w:hAnsi="宋体"/>
                <w:sz w:val="18"/>
                <w:szCs w:val="18"/>
              </w:rPr>
              <w:t>5.3.9</w:t>
            </w:r>
          </w:p>
        </w:tc>
        <w:tc>
          <w:tcPr>
            <w:tcW w:w="737" w:type="pct"/>
            <w:vAlign w:val="center"/>
          </w:tcPr>
          <w:p w14:paraId="31B4C370">
            <w:pPr>
              <w:pStyle w:val="29"/>
              <w:ind w:firstLine="0" w:firstLineChars="0"/>
              <w:jc w:val="center"/>
              <w:rPr>
                <w:rFonts w:hAnsi="宋体"/>
                <w:sz w:val="18"/>
                <w:szCs w:val="18"/>
              </w:rPr>
            </w:pPr>
            <w:r>
              <w:rPr>
                <w:rFonts w:hint="eastAsia" w:hAnsi="宋体"/>
                <w:sz w:val="18"/>
                <w:szCs w:val="18"/>
              </w:rPr>
              <w:t>6.3.5</w:t>
            </w:r>
          </w:p>
        </w:tc>
        <w:tc>
          <w:tcPr>
            <w:tcW w:w="737" w:type="pct"/>
            <w:vAlign w:val="center"/>
          </w:tcPr>
          <w:p w14:paraId="7EBA5CFA">
            <w:pPr>
              <w:pStyle w:val="29"/>
              <w:ind w:firstLine="0" w:firstLineChars="0"/>
              <w:jc w:val="center"/>
              <w:rPr>
                <w:rFonts w:hAnsi="宋体"/>
                <w:sz w:val="18"/>
                <w:szCs w:val="18"/>
              </w:rPr>
            </w:pPr>
            <w:r>
              <w:rPr>
                <w:rFonts w:hint="eastAsia" w:hAnsi="宋体"/>
                <w:sz w:val="18"/>
                <w:szCs w:val="18"/>
              </w:rPr>
              <w:t>-</w:t>
            </w:r>
          </w:p>
        </w:tc>
        <w:tc>
          <w:tcPr>
            <w:tcW w:w="737" w:type="pct"/>
            <w:vAlign w:val="center"/>
          </w:tcPr>
          <w:p w14:paraId="4E8DD2FD">
            <w:pPr>
              <w:pStyle w:val="29"/>
              <w:ind w:firstLine="0" w:firstLineChars="0"/>
              <w:jc w:val="center"/>
              <w:rPr>
                <w:rFonts w:hAnsi="宋体"/>
                <w:sz w:val="18"/>
                <w:szCs w:val="18"/>
              </w:rPr>
            </w:pPr>
            <w:r>
              <w:rPr>
                <w:rFonts w:hint="eastAsia" w:hAnsi="宋体"/>
                <w:sz w:val="18"/>
                <w:szCs w:val="18"/>
              </w:rPr>
              <w:t>△</w:t>
            </w:r>
          </w:p>
        </w:tc>
      </w:tr>
      <w:tr w14:paraId="18D5CE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377" w:type="pct"/>
            <w:vAlign w:val="center"/>
          </w:tcPr>
          <w:p w14:paraId="7CFF79AF">
            <w:pPr>
              <w:pStyle w:val="29"/>
              <w:ind w:firstLine="0" w:firstLineChars="0"/>
              <w:jc w:val="center"/>
              <w:rPr>
                <w:rFonts w:hAnsi="宋体"/>
                <w:sz w:val="18"/>
                <w:szCs w:val="18"/>
              </w:rPr>
            </w:pPr>
            <w:r>
              <w:rPr>
                <w:rFonts w:hint="eastAsia" w:hAnsi="宋体"/>
                <w:sz w:val="18"/>
                <w:szCs w:val="18"/>
              </w:rPr>
              <w:t>8</w:t>
            </w:r>
          </w:p>
        </w:tc>
        <w:tc>
          <w:tcPr>
            <w:tcW w:w="1559" w:type="pct"/>
            <w:vAlign w:val="center"/>
          </w:tcPr>
          <w:p w14:paraId="54A5A4A0">
            <w:pPr>
              <w:pStyle w:val="29"/>
              <w:ind w:firstLine="0" w:firstLineChars="0"/>
              <w:jc w:val="center"/>
              <w:rPr>
                <w:rFonts w:hAnsi="宋体"/>
                <w:sz w:val="18"/>
                <w:szCs w:val="18"/>
              </w:rPr>
            </w:pPr>
            <w:r>
              <w:rPr>
                <w:rFonts w:hint="eastAsia" w:hAnsi="宋体"/>
                <w:sz w:val="18"/>
                <w:szCs w:val="18"/>
              </w:rPr>
              <w:t>下压力、回拔力试验</w:t>
            </w:r>
          </w:p>
        </w:tc>
        <w:tc>
          <w:tcPr>
            <w:tcW w:w="851" w:type="pct"/>
            <w:vAlign w:val="center"/>
          </w:tcPr>
          <w:p w14:paraId="71A97227">
            <w:pPr>
              <w:pStyle w:val="29"/>
              <w:ind w:firstLine="0" w:firstLineChars="0"/>
              <w:jc w:val="center"/>
              <w:rPr>
                <w:rFonts w:hAnsi="宋体"/>
                <w:sz w:val="18"/>
                <w:szCs w:val="18"/>
              </w:rPr>
            </w:pPr>
            <w:r>
              <w:rPr>
                <w:rFonts w:hint="eastAsia" w:hAnsi="宋体"/>
                <w:sz w:val="18"/>
                <w:szCs w:val="18"/>
              </w:rPr>
              <w:t>5.3.10</w:t>
            </w:r>
          </w:p>
        </w:tc>
        <w:tc>
          <w:tcPr>
            <w:tcW w:w="737" w:type="pct"/>
            <w:vAlign w:val="center"/>
          </w:tcPr>
          <w:p w14:paraId="0C8D2ED1">
            <w:pPr>
              <w:pStyle w:val="29"/>
              <w:ind w:firstLine="0" w:firstLineChars="0"/>
              <w:jc w:val="center"/>
              <w:rPr>
                <w:rFonts w:hAnsi="宋体"/>
                <w:sz w:val="18"/>
                <w:szCs w:val="18"/>
              </w:rPr>
            </w:pPr>
            <w:r>
              <w:rPr>
                <w:rFonts w:hint="eastAsia" w:hAnsi="宋体"/>
                <w:sz w:val="18"/>
                <w:szCs w:val="18"/>
              </w:rPr>
              <w:t>6.3.6</w:t>
            </w:r>
          </w:p>
        </w:tc>
        <w:tc>
          <w:tcPr>
            <w:tcW w:w="737" w:type="pct"/>
            <w:vAlign w:val="center"/>
          </w:tcPr>
          <w:p w14:paraId="1F49CA17">
            <w:pPr>
              <w:pStyle w:val="29"/>
              <w:ind w:firstLine="0" w:firstLineChars="0"/>
              <w:jc w:val="center"/>
              <w:rPr>
                <w:rFonts w:hAnsi="宋体"/>
                <w:sz w:val="18"/>
                <w:szCs w:val="18"/>
              </w:rPr>
            </w:pPr>
            <w:r>
              <w:rPr>
                <w:rFonts w:hint="eastAsia" w:hAnsi="宋体"/>
                <w:sz w:val="18"/>
                <w:szCs w:val="18"/>
              </w:rPr>
              <w:t>△</w:t>
            </w:r>
          </w:p>
        </w:tc>
        <w:tc>
          <w:tcPr>
            <w:tcW w:w="737" w:type="pct"/>
            <w:vAlign w:val="center"/>
          </w:tcPr>
          <w:p w14:paraId="6CDA96BD">
            <w:pPr>
              <w:pStyle w:val="29"/>
              <w:ind w:firstLine="0" w:firstLineChars="0"/>
              <w:jc w:val="center"/>
              <w:rPr>
                <w:rFonts w:hAnsi="宋体"/>
                <w:sz w:val="18"/>
                <w:szCs w:val="18"/>
              </w:rPr>
            </w:pPr>
            <w:r>
              <w:rPr>
                <w:rFonts w:hint="eastAsia" w:hAnsi="宋体"/>
                <w:sz w:val="18"/>
                <w:szCs w:val="18"/>
              </w:rPr>
              <w:t>△</w:t>
            </w:r>
          </w:p>
        </w:tc>
      </w:tr>
      <w:tr w14:paraId="26EB3F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377" w:type="pct"/>
            <w:vAlign w:val="center"/>
          </w:tcPr>
          <w:p w14:paraId="747B5E6C">
            <w:pPr>
              <w:pStyle w:val="29"/>
              <w:ind w:firstLine="0" w:firstLineChars="0"/>
              <w:jc w:val="center"/>
              <w:rPr>
                <w:rFonts w:hint="eastAsia" w:hAnsi="宋体" w:eastAsia="宋体"/>
                <w:sz w:val="18"/>
                <w:szCs w:val="18"/>
                <w:lang w:val="en-US" w:eastAsia="zh-CN"/>
              </w:rPr>
            </w:pPr>
            <w:r>
              <w:rPr>
                <w:rFonts w:hint="eastAsia" w:hAnsi="宋体"/>
                <w:sz w:val="18"/>
                <w:szCs w:val="18"/>
                <w:lang w:val="en-US" w:eastAsia="zh-CN"/>
              </w:rPr>
              <w:t>9</w:t>
            </w:r>
          </w:p>
        </w:tc>
        <w:tc>
          <w:tcPr>
            <w:tcW w:w="1559" w:type="pct"/>
            <w:vAlign w:val="center"/>
          </w:tcPr>
          <w:p w14:paraId="3BE23CDC">
            <w:pPr>
              <w:pStyle w:val="29"/>
              <w:ind w:firstLine="0" w:firstLineChars="0"/>
              <w:jc w:val="center"/>
              <w:rPr>
                <w:rFonts w:hAnsi="宋体"/>
                <w:sz w:val="18"/>
                <w:szCs w:val="18"/>
              </w:rPr>
            </w:pPr>
            <w:r>
              <w:rPr>
                <w:rFonts w:hint="eastAsia" w:hAnsi="宋体"/>
                <w:sz w:val="18"/>
                <w:szCs w:val="18"/>
              </w:rPr>
              <w:t>原位定深注射设备试验</w:t>
            </w:r>
          </w:p>
        </w:tc>
        <w:tc>
          <w:tcPr>
            <w:tcW w:w="851" w:type="pct"/>
            <w:vAlign w:val="center"/>
          </w:tcPr>
          <w:p w14:paraId="7145A5DA">
            <w:pPr>
              <w:pStyle w:val="29"/>
              <w:ind w:firstLine="0" w:firstLineChars="0"/>
              <w:jc w:val="center"/>
              <w:rPr>
                <w:rFonts w:hAnsi="宋体"/>
                <w:sz w:val="18"/>
                <w:szCs w:val="18"/>
              </w:rPr>
            </w:pPr>
            <w:r>
              <w:rPr>
                <w:rFonts w:hint="eastAsia" w:hAnsi="宋体"/>
                <w:sz w:val="18"/>
                <w:szCs w:val="18"/>
              </w:rPr>
              <w:t>5.6</w:t>
            </w:r>
          </w:p>
        </w:tc>
        <w:tc>
          <w:tcPr>
            <w:tcW w:w="737" w:type="pct"/>
            <w:vAlign w:val="center"/>
          </w:tcPr>
          <w:p w14:paraId="17F8858C">
            <w:pPr>
              <w:pStyle w:val="29"/>
              <w:ind w:firstLine="0" w:firstLineChars="0"/>
              <w:jc w:val="center"/>
              <w:rPr>
                <w:rFonts w:hAnsi="宋体"/>
                <w:sz w:val="18"/>
                <w:szCs w:val="18"/>
              </w:rPr>
            </w:pPr>
            <w:r>
              <w:rPr>
                <w:rFonts w:hint="eastAsia" w:hAnsi="宋体"/>
                <w:sz w:val="18"/>
                <w:szCs w:val="18"/>
              </w:rPr>
              <w:t>6.6</w:t>
            </w:r>
          </w:p>
        </w:tc>
        <w:tc>
          <w:tcPr>
            <w:tcW w:w="737" w:type="pct"/>
            <w:vAlign w:val="center"/>
          </w:tcPr>
          <w:p w14:paraId="34280E52">
            <w:pPr>
              <w:pStyle w:val="29"/>
              <w:ind w:firstLine="0" w:firstLineChars="0"/>
              <w:jc w:val="center"/>
              <w:rPr>
                <w:rFonts w:hAnsi="宋体"/>
                <w:sz w:val="18"/>
                <w:szCs w:val="18"/>
              </w:rPr>
            </w:pPr>
            <w:r>
              <w:rPr>
                <w:rFonts w:hint="eastAsia" w:hAnsi="宋体"/>
                <w:sz w:val="18"/>
                <w:szCs w:val="18"/>
              </w:rPr>
              <w:t>△</w:t>
            </w:r>
          </w:p>
        </w:tc>
        <w:tc>
          <w:tcPr>
            <w:tcW w:w="737" w:type="pct"/>
            <w:vAlign w:val="center"/>
          </w:tcPr>
          <w:p w14:paraId="7FBA3E0C">
            <w:pPr>
              <w:pStyle w:val="29"/>
              <w:ind w:firstLine="0" w:firstLineChars="0"/>
              <w:jc w:val="center"/>
              <w:rPr>
                <w:rFonts w:hAnsi="宋体"/>
                <w:sz w:val="18"/>
                <w:szCs w:val="18"/>
              </w:rPr>
            </w:pPr>
            <w:r>
              <w:rPr>
                <w:rFonts w:hint="eastAsia" w:hAnsi="宋体"/>
                <w:sz w:val="18"/>
                <w:szCs w:val="18"/>
              </w:rPr>
              <w:t>△</w:t>
            </w:r>
          </w:p>
        </w:tc>
      </w:tr>
      <w:tr w14:paraId="4E8CE0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377" w:type="pct"/>
            <w:vAlign w:val="center"/>
          </w:tcPr>
          <w:p w14:paraId="7DD03828">
            <w:pPr>
              <w:pStyle w:val="29"/>
              <w:ind w:firstLine="0" w:firstLineChars="0"/>
              <w:jc w:val="center"/>
              <w:rPr>
                <w:rFonts w:hint="default" w:hAnsi="宋体" w:eastAsia="宋体"/>
                <w:sz w:val="18"/>
                <w:szCs w:val="18"/>
                <w:lang w:val="en-US" w:eastAsia="zh-CN"/>
              </w:rPr>
            </w:pPr>
            <w:r>
              <w:rPr>
                <w:rFonts w:hint="eastAsia" w:hAnsi="宋体"/>
                <w:sz w:val="18"/>
                <w:szCs w:val="18"/>
                <w:lang w:val="en-US" w:eastAsia="zh-CN"/>
              </w:rPr>
              <w:t>10</w:t>
            </w:r>
          </w:p>
        </w:tc>
        <w:tc>
          <w:tcPr>
            <w:tcW w:w="1559" w:type="pct"/>
            <w:vAlign w:val="center"/>
          </w:tcPr>
          <w:p w14:paraId="0BA5C6E9">
            <w:pPr>
              <w:pStyle w:val="29"/>
              <w:ind w:firstLine="0" w:firstLineChars="0"/>
              <w:jc w:val="center"/>
              <w:rPr>
                <w:rFonts w:hAnsi="宋体"/>
                <w:sz w:val="18"/>
                <w:szCs w:val="18"/>
              </w:rPr>
            </w:pPr>
            <w:r>
              <w:rPr>
                <w:rFonts w:hint="eastAsia" w:hAnsi="宋体"/>
                <w:sz w:val="18"/>
                <w:szCs w:val="18"/>
              </w:rPr>
              <w:t>液压油清洁度试验</w:t>
            </w:r>
          </w:p>
        </w:tc>
        <w:tc>
          <w:tcPr>
            <w:tcW w:w="851" w:type="pct"/>
            <w:vAlign w:val="center"/>
          </w:tcPr>
          <w:p w14:paraId="71CC9389">
            <w:pPr>
              <w:pStyle w:val="29"/>
              <w:ind w:firstLine="0" w:firstLineChars="0"/>
              <w:jc w:val="center"/>
              <w:rPr>
                <w:rFonts w:hAnsi="宋体"/>
                <w:sz w:val="18"/>
                <w:szCs w:val="18"/>
              </w:rPr>
            </w:pPr>
            <w:r>
              <w:rPr>
                <w:rFonts w:hint="eastAsia" w:hAnsi="宋体"/>
                <w:sz w:val="18"/>
                <w:szCs w:val="18"/>
              </w:rPr>
              <w:t>5.7.3</w:t>
            </w:r>
          </w:p>
        </w:tc>
        <w:tc>
          <w:tcPr>
            <w:tcW w:w="737" w:type="pct"/>
            <w:vAlign w:val="center"/>
          </w:tcPr>
          <w:p w14:paraId="5044E621">
            <w:pPr>
              <w:pStyle w:val="29"/>
              <w:ind w:firstLine="0" w:firstLineChars="0"/>
              <w:jc w:val="center"/>
              <w:rPr>
                <w:rFonts w:hAnsi="宋体"/>
                <w:sz w:val="18"/>
                <w:szCs w:val="18"/>
              </w:rPr>
            </w:pPr>
            <w:r>
              <w:rPr>
                <w:rFonts w:hint="eastAsia" w:hAnsi="宋体"/>
                <w:sz w:val="18"/>
                <w:szCs w:val="18"/>
              </w:rPr>
              <w:t>6.7.1</w:t>
            </w:r>
          </w:p>
        </w:tc>
        <w:tc>
          <w:tcPr>
            <w:tcW w:w="737" w:type="pct"/>
            <w:vAlign w:val="center"/>
          </w:tcPr>
          <w:p w14:paraId="7E3D6776">
            <w:pPr>
              <w:pStyle w:val="29"/>
              <w:ind w:firstLine="0" w:firstLineChars="0"/>
              <w:jc w:val="center"/>
              <w:rPr>
                <w:rFonts w:hAnsi="宋体"/>
                <w:sz w:val="18"/>
                <w:szCs w:val="18"/>
              </w:rPr>
            </w:pPr>
            <w:r>
              <w:rPr>
                <w:rFonts w:hint="eastAsia" w:hAnsi="宋体"/>
                <w:sz w:val="18"/>
                <w:szCs w:val="18"/>
              </w:rPr>
              <w:t>-</w:t>
            </w:r>
          </w:p>
        </w:tc>
        <w:tc>
          <w:tcPr>
            <w:tcW w:w="737" w:type="pct"/>
            <w:vAlign w:val="center"/>
          </w:tcPr>
          <w:p w14:paraId="14B71427">
            <w:pPr>
              <w:pStyle w:val="29"/>
              <w:ind w:firstLine="0" w:firstLineChars="0"/>
              <w:jc w:val="center"/>
              <w:rPr>
                <w:rFonts w:hAnsi="宋体"/>
                <w:sz w:val="18"/>
                <w:szCs w:val="18"/>
              </w:rPr>
            </w:pPr>
            <w:r>
              <w:rPr>
                <w:rFonts w:hint="eastAsia" w:hAnsi="宋体"/>
                <w:sz w:val="18"/>
                <w:szCs w:val="18"/>
              </w:rPr>
              <w:t>△</w:t>
            </w:r>
          </w:p>
        </w:tc>
      </w:tr>
      <w:tr w14:paraId="465440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377" w:type="pct"/>
            <w:vAlign w:val="center"/>
          </w:tcPr>
          <w:p w14:paraId="6174411D">
            <w:pPr>
              <w:pStyle w:val="29"/>
              <w:ind w:firstLine="0" w:firstLineChars="0"/>
              <w:jc w:val="center"/>
              <w:rPr>
                <w:rFonts w:hint="default" w:hAnsi="宋体" w:eastAsia="宋体"/>
                <w:sz w:val="18"/>
                <w:szCs w:val="18"/>
                <w:lang w:val="en-US" w:eastAsia="zh-CN"/>
              </w:rPr>
            </w:pPr>
            <w:r>
              <w:rPr>
                <w:rFonts w:hint="eastAsia" w:hAnsi="宋体"/>
                <w:sz w:val="18"/>
                <w:szCs w:val="18"/>
                <w:lang w:val="en-US" w:eastAsia="zh-CN"/>
              </w:rPr>
              <w:t>11</w:t>
            </w:r>
          </w:p>
        </w:tc>
        <w:tc>
          <w:tcPr>
            <w:tcW w:w="1559" w:type="pct"/>
            <w:vAlign w:val="center"/>
          </w:tcPr>
          <w:p w14:paraId="5849222C">
            <w:pPr>
              <w:pStyle w:val="29"/>
              <w:ind w:firstLine="0" w:firstLineChars="0"/>
              <w:jc w:val="center"/>
              <w:rPr>
                <w:rFonts w:hAnsi="宋体"/>
                <w:sz w:val="18"/>
                <w:szCs w:val="18"/>
              </w:rPr>
            </w:pPr>
            <w:r>
              <w:rPr>
                <w:rFonts w:hint="eastAsia" w:hAnsi="宋体"/>
                <w:sz w:val="18"/>
                <w:szCs w:val="18"/>
              </w:rPr>
              <w:t>液压系统温度试验</w:t>
            </w:r>
          </w:p>
        </w:tc>
        <w:tc>
          <w:tcPr>
            <w:tcW w:w="851" w:type="pct"/>
            <w:vAlign w:val="center"/>
          </w:tcPr>
          <w:p w14:paraId="08B0C9A7">
            <w:pPr>
              <w:pStyle w:val="29"/>
              <w:ind w:firstLine="0" w:firstLineChars="0"/>
              <w:jc w:val="center"/>
              <w:rPr>
                <w:rFonts w:hAnsi="宋体"/>
                <w:sz w:val="18"/>
                <w:szCs w:val="18"/>
              </w:rPr>
            </w:pPr>
            <w:r>
              <w:rPr>
                <w:rFonts w:hint="eastAsia" w:hAnsi="宋体"/>
                <w:sz w:val="18"/>
                <w:szCs w:val="18"/>
              </w:rPr>
              <w:t>5.7.4</w:t>
            </w:r>
          </w:p>
        </w:tc>
        <w:tc>
          <w:tcPr>
            <w:tcW w:w="737" w:type="pct"/>
            <w:vAlign w:val="center"/>
          </w:tcPr>
          <w:p w14:paraId="0134D314">
            <w:pPr>
              <w:pStyle w:val="29"/>
              <w:ind w:firstLine="0" w:firstLineChars="0"/>
              <w:jc w:val="center"/>
              <w:rPr>
                <w:rFonts w:hAnsi="宋体"/>
                <w:sz w:val="18"/>
                <w:szCs w:val="18"/>
              </w:rPr>
            </w:pPr>
            <w:r>
              <w:rPr>
                <w:rFonts w:hint="eastAsia" w:hAnsi="宋体"/>
                <w:sz w:val="18"/>
                <w:szCs w:val="18"/>
              </w:rPr>
              <w:t>6.7.2</w:t>
            </w:r>
          </w:p>
        </w:tc>
        <w:tc>
          <w:tcPr>
            <w:tcW w:w="737" w:type="pct"/>
            <w:vAlign w:val="center"/>
          </w:tcPr>
          <w:p w14:paraId="62925DB6">
            <w:pPr>
              <w:pStyle w:val="29"/>
              <w:ind w:firstLine="0" w:firstLineChars="0"/>
              <w:jc w:val="center"/>
              <w:rPr>
                <w:rFonts w:hAnsi="宋体"/>
                <w:sz w:val="18"/>
                <w:szCs w:val="18"/>
              </w:rPr>
            </w:pPr>
            <w:r>
              <w:rPr>
                <w:rFonts w:hint="eastAsia" w:hAnsi="宋体"/>
                <w:sz w:val="18"/>
                <w:szCs w:val="18"/>
              </w:rPr>
              <w:t>-</w:t>
            </w:r>
          </w:p>
        </w:tc>
        <w:tc>
          <w:tcPr>
            <w:tcW w:w="737" w:type="pct"/>
            <w:vAlign w:val="center"/>
          </w:tcPr>
          <w:p w14:paraId="2421F8D8">
            <w:pPr>
              <w:pStyle w:val="29"/>
              <w:ind w:firstLine="0" w:firstLineChars="0"/>
              <w:jc w:val="center"/>
              <w:rPr>
                <w:rFonts w:hAnsi="宋体"/>
                <w:sz w:val="18"/>
                <w:szCs w:val="18"/>
              </w:rPr>
            </w:pPr>
            <w:r>
              <w:rPr>
                <w:rFonts w:hint="eastAsia" w:hAnsi="宋体"/>
                <w:sz w:val="18"/>
                <w:szCs w:val="18"/>
              </w:rPr>
              <w:t>△</w:t>
            </w:r>
          </w:p>
        </w:tc>
      </w:tr>
      <w:tr w14:paraId="233FD6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377" w:type="pct"/>
            <w:vAlign w:val="center"/>
          </w:tcPr>
          <w:p w14:paraId="4F89EDAE">
            <w:pPr>
              <w:pStyle w:val="29"/>
              <w:ind w:firstLine="0" w:firstLineChars="0"/>
              <w:jc w:val="center"/>
              <w:rPr>
                <w:rFonts w:hint="default" w:hAnsi="宋体" w:eastAsia="宋体"/>
                <w:sz w:val="18"/>
                <w:szCs w:val="18"/>
                <w:lang w:val="en-US" w:eastAsia="zh-CN"/>
              </w:rPr>
            </w:pPr>
            <w:r>
              <w:rPr>
                <w:rFonts w:hint="eastAsia" w:hAnsi="宋体"/>
                <w:sz w:val="18"/>
                <w:szCs w:val="18"/>
                <w:lang w:val="en-US" w:eastAsia="zh-CN"/>
              </w:rPr>
              <w:t>12</w:t>
            </w:r>
          </w:p>
        </w:tc>
        <w:tc>
          <w:tcPr>
            <w:tcW w:w="1559" w:type="pct"/>
            <w:vAlign w:val="center"/>
          </w:tcPr>
          <w:p w14:paraId="5AC74555">
            <w:pPr>
              <w:pStyle w:val="29"/>
              <w:ind w:firstLine="0" w:firstLineChars="0"/>
              <w:jc w:val="center"/>
              <w:rPr>
                <w:rFonts w:hAnsi="宋体"/>
                <w:sz w:val="18"/>
                <w:szCs w:val="18"/>
              </w:rPr>
            </w:pPr>
            <w:r>
              <w:rPr>
                <w:rFonts w:hint="eastAsia" w:hAnsi="宋体"/>
                <w:sz w:val="18"/>
                <w:szCs w:val="18"/>
              </w:rPr>
              <w:t>泄露试验</w:t>
            </w:r>
          </w:p>
        </w:tc>
        <w:tc>
          <w:tcPr>
            <w:tcW w:w="851" w:type="pct"/>
            <w:vAlign w:val="center"/>
          </w:tcPr>
          <w:p w14:paraId="29BBAD1D">
            <w:pPr>
              <w:pStyle w:val="29"/>
              <w:ind w:firstLine="0" w:firstLineChars="0"/>
              <w:jc w:val="center"/>
              <w:rPr>
                <w:rFonts w:hAnsi="宋体"/>
                <w:sz w:val="18"/>
                <w:szCs w:val="18"/>
              </w:rPr>
            </w:pPr>
            <w:r>
              <w:rPr>
                <w:rFonts w:hint="eastAsia" w:hAnsi="宋体"/>
                <w:sz w:val="18"/>
                <w:szCs w:val="18"/>
              </w:rPr>
              <w:t>5.7.5</w:t>
            </w:r>
          </w:p>
        </w:tc>
        <w:tc>
          <w:tcPr>
            <w:tcW w:w="737" w:type="pct"/>
            <w:vAlign w:val="center"/>
          </w:tcPr>
          <w:p w14:paraId="1FED0635">
            <w:pPr>
              <w:pStyle w:val="29"/>
              <w:ind w:firstLine="0" w:firstLineChars="0"/>
              <w:jc w:val="center"/>
              <w:rPr>
                <w:rFonts w:hAnsi="宋体"/>
                <w:sz w:val="18"/>
                <w:szCs w:val="18"/>
              </w:rPr>
            </w:pPr>
            <w:r>
              <w:rPr>
                <w:rFonts w:hint="eastAsia" w:hAnsi="宋体"/>
                <w:sz w:val="18"/>
                <w:szCs w:val="18"/>
              </w:rPr>
              <w:t>6.7.3</w:t>
            </w:r>
          </w:p>
        </w:tc>
        <w:tc>
          <w:tcPr>
            <w:tcW w:w="737" w:type="pct"/>
            <w:vAlign w:val="center"/>
          </w:tcPr>
          <w:p w14:paraId="6313DC78">
            <w:pPr>
              <w:pStyle w:val="29"/>
              <w:ind w:firstLine="0" w:firstLineChars="0"/>
              <w:jc w:val="center"/>
              <w:rPr>
                <w:rFonts w:hAnsi="宋体"/>
                <w:sz w:val="18"/>
                <w:szCs w:val="18"/>
              </w:rPr>
            </w:pPr>
            <w:r>
              <w:rPr>
                <w:rFonts w:hint="eastAsia" w:hAnsi="宋体"/>
                <w:sz w:val="18"/>
                <w:szCs w:val="18"/>
              </w:rPr>
              <w:t>△</w:t>
            </w:r>
          </w:p>
        </w:tc>
        <w:tc>
          <w:tcPr>
            <w:tcW w:w="737" w:type="pct"/>
            <w:vAlign w:val="center"/>
          </w:tcPr>
          <w:p w14:paraId="0BFDD0CC">
            <w:pPr>
              <w:pStyle w:val="29"/>
              <w:ind w:firstLine="0" w:firstLineChars="0"/>
              <w:jc w:val="center"/>
              <w:rPr>
                <w:rFonts w:hAnsi="宋体"/>
                <w:sz w:val="18"/>
                <w:szCs w:val="18"/>
              </w:rPr>
            </w:pPr>
            <w:r>
              <w:rPr>
                <w:rFonts w:hint="eastAsia" w:hAnsi="宋体"/>
                <w:sz w:val="18"/>
                <w:szCs w:val="18"/>
              </w:rPr>
              <w:t>△</w:t>
            </w:r>
          </w:p>
        </w:tc>
      </w:tr>
      <w:tr w14:paraId="40FC30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377" w:type="pct"/>
            <w:vAlign w:val="center"/>
          </w:tcPr>
          <w:p w14:paraId="7C8D21D4">
            <w:pPr>
              <w:pStyle w:val="29"/>
              <w:ind w:firstLine="0" w:firstLineChars="0"/>
              <w:jc w:val="center"/>
              <w:rPr>
                <w:rFonts w:hint="default" w:hAnsi="宋体" w:eastAsia="宋体"/>
                <w:sz w:val="18"/>
                <w:szCs w:val="18"/>
                <w:lang w:val="en-US" w:eastAsia="zh-CN"/>
              </w:rPr>
            </w:pPr>
            <w:r>
              <w:rPr>
                <w:rFonts w:hint="eastAsia" w:hAnsi="宋体"/>
                <w:sz w:val="18"/>
                <w:szCs w:val="18"/>
                <w:lang w:val="en-US" w:eastAsia="zh-CN"/>
              </w:rPr>
              <w:t>13</w:t>
            </w:r>
          </w:p>
        </w:tc>
        <w:tc>
          <w:tcPr>
            <w:tcW w:w="1559" w:type="pct"/>
            <w:vAlign w:val="center"/>
          </w:tcPr>
          <w:p w14:paraId="3938E1E2">
            <w:pPr>
              <w:pStyle w:val="29"/>
              <w:ind w:firstLine="0" w:firstLineChars="0"/>
              <w:jc w:val="center"/>
              <w:rPr>
                <w:rFonts w:hAnsi="宋体"/>
                <w:sz w:val="18"/>
                <w:szCs w:val="18"/>
              </w:rPr>
            </w:pPr>
            <w:r>
              <w:rPr>
                <w:rFonts w:hint="eastAsia" w:hAnsi="宋体"/>
                <w:sz w:val="18"/>
                <w:szCs w:val="18"/>
              </w:rPr>
              <w:t>电气件防护等级试验</w:t>
            </w:r>
          </w:p>
        </w:tc>
        <w:tc>
          <w:tcPr>
            <w:tcW w:w="851" w:type="pct"/>
            <w:vAlign w:val="center"/>
          </w:tcPr>
          <w:p w14:paraId="563E7790">
            <w:pPr>
              <w:pStyle w:val="29"/>
              <w:ind w:firstLine="0" w:firstLineChars="0"/>
              <w:jc w:val="center"/>
              <w:rPr>
                <w:rFonts w:hAnsi="宋体"/>
                <w:sz w:val="18"/>
                <w:szCs w:val="18"/>
              </w:rPr>
            </w:pPr>
            <w:r>
              <w:rPr>
                <w:rFonts w:hint="eastAsia" w:hAnsi="宋体"/>
                <w:sz w:val="18"/>
                <w:szCs w:val="18"/>
              </w:rPr>
              <w:t>5.8.3</w:t>
            </w:r>
          </w:p>
        </w:tc>
        <w:tc>
          <w:tcPr>
            <w:tcW w:w="737" w:type="pct"/>
            <w:vAlign w:val="center"/>
          </w:tcPr>
          <w:p w14:paraId="357DAEB2">
            <w:pPr>
              <w:pStyle w:val="29"/>
              <w:ind w:firstLine="0" w:firstLineChars="0"/>
              <w:jc w:val="center"/>
              <w:rPr>
                <w:rFonts w:hAnsi="宋体"/>
                <w:sz w:val="18"/>
                <w:szCs w:val="18"/>
              </w:rPr>
            </w:pPr>
            <w:r>
              <w:rPr>
                <w:rFonts w:hint="eastAsia" w:hAnsi="宋体"/>
                <w:sz w:val="18"/>
                <w:szCs w:val="18"/>
              </w:rPr>
              <w:t>6.8</w:t>
            </w:r>
          </w:p>
        </w:tc>
        <w:tc>
          <w:tcPr>
            <w:tcW w:w="737" w:type="pct"/>
            <w:vAlign w:val="center"/>
          </w:tcPr>
          <w:p w14:paraId="31A3C545">
            <w:pPr>
              <w:pStyle w:val="29"/>
              <w:ind w:firstLine="0" w:firstLineChars="0"/>
              <w:jc w:val="center"/>
              <w:rPr>
                <w:rFonts w:hAnsi="宋体"/>
                <w:sz w:val="18"/>
                <w:szCs w:val="18"/>
              </w:rPr>
            </w:pPr>
            <w:r>
              <w:rPr>
                <w:rFonts w:hint="eastAsia" w:hAnsi="宋体"/>
                <w:sz w:val="18"/>
                <w:szCs w:val="18"/>
              </w:rPr>
              <w:t>-</w:t>
            </w:r>
          </w:p>
        </w:tc>
        <w:tc>
          <w:tcPr>
            <w:tcW w:w="737" w:type="pct"/>
            <w:vAlign w:val="center"/>
          </w:tcPr>
          <w:p w14:paraId="72D3C367">
            <w:pPr>
              <w:pStyle w:val="29"/>
              <w:ind w:firstLine="0" w:firstLineChars="0"/>
              <w:jc w:val="center"/>
              <w:rPr>
                <w:rFonts w:hAnsi="宋体"/>
                <w:sz w:val="18"/>
                <w:szCs w:val="18"/>
              </w:rPr>
            </w:pPr>
            <w:r>
              <w:rPr>
                <w:rFonts w:hint="eastAsia" w:hAnsi="宋体"/>
                <w:sz w:val="18"/>
                <w:szCs w:val="18"/>
              </w:rPr>
              <w:t>△</w:t>
            </w:r>
          </w:p>
        </w:tc>
      </w:tr>
      <w:tr w14:paraId="4B11A8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377" w:type="pct"/>
            <w:vAlign w:val="center"/>
          </w:tcPr>
          <w:p w14:paraId="5D33BE02">
            <w:pPr>
              <w:pStyle w:val="29"/>
              <w:ind w:firstLine="0" w:firstLineChars="0"/>
              <w:jc w:val="center"/>
              <w:rPr>
                <w:rFonts w:hint="default" w:hAnsi="宋体" w:eastAsia="宋体"/>
                <w:sz w:val="18"/>
                <w:szCs w:val="18"/>
                <w:lang w:val="en-US" w:eastAsia="zh-CN"/>
              </w:rPr>
            </w:pPr>
            <w:r>
              <w:rPr>
                <w:rFonts w:hint="eastAsia" w:hAnsi="宋体"/>
                <w:sz w:val="18"/>
                <w:szCs w:val="18"/>
                <w:lang w:val="en-US" w:eastAsia="zh-CN"/>
              </w:rPr>
              <w:t>14</w:t>
            </w:r>
          </w:p>
        </w:tc>
        <w:tc>
          <w:tcPr>
            <w:tcW w:w="1559" w:type="pct"/>
            <w:vAlign w:val="center"/>
          </w:tcPr>
          <w:p w14:paraId="0A4790BE">
            <w:pPr>
              <w:pStyle w:val="29"/>
              <w:ind w:firstLine="0" w:firstLineChars="0"/>
              <w:jc w:val="center"/>
              <w:rPr>
                <w:rFonts w:hAnsi="宋体"/>
                <w:sz w:val="18"/>
                <w:szCs w:val="18"/>
              </w:rPr>
            </w:pPr>
            <w:r>
              <w:rPr>
                <w:rFonts w:hint="eastAsia" w:hAnsi="宋体"/>
                <w:sz w:val="18"/>
                <w:szCs w:val="18"/>
              </w:rPr>
              <w:t>安全标志、警示灯</w:t>
            </w:r>
          </w:p>
        </w:tc>
        <w:tc>
          <w:tcPr>
            <w:tcW w:w="851" w:type="pct"/>
            <w:vAlign w:val="center"/>
          </w:tcPr>
          <w:p w14:paraId="768874B4">
            <w:pPr>
              <w:pStyle w:val="29"/>
              <w:ind w:firstLine="0" w:firstLineChars="0"/>
              <w:jc w:val="center"/>
              <w:rPr>
                <w:rFonts w:hAnsi="宋体"/>
                <w:sz w:val="18"/>
                <w:szCs w:val="18"/>
              </w:rPr>
            </w:pPr>
            <w:r>
              <w:rPr>
                <w:rFonts w:hint="eastAsia" w:hAnsi="宋体"/>
                <w:sz w:val="18"/>
                <w:szCs w:val="18"/>
              </w:rPr>
              <w:t>5.9.1、5.9.2</w:t>
            </w:r>
          </w:p>
        </w:tc>
        <w:tc>
          <w:tcPr>
            <w:tcW w:w="737" w:type="pct"/>
            <w:vAlign w:val="center"/>
          </w:tcPr>
          <w:p w14:paraId="6BF2199F">
            <w:pPr>
              <w:pStyle w:val="29"/>
              <w:ind w:firstLine="0" w:firstLineChars="0"/>
              <w:jc w:val="center"/>
              <w:rPr>
                <w:rFonts w:hAnsi="宋体"/>
                <w:sz w:val="18"/>
                <w:szCs w:val="18"/>
              </w:rPr>
            </w:pPr>
            <w:r>
              <w:rPr>
                <w:rFonts w:hint="eastAsia" w:hAnsi="宋体"/>
                <w:sz w:val="18"/>
                <w:szCs w:val="18"/>
              </w:rPr>
              <w:t>6.9.1</w:t>
            </w:r>
          </w:p>
        </w:tc>
        <w:tc>
          <w:tcPr>
            <w:tcW w:w="737" w:type="pct"/>
            <w:vAlign w:val="center"/>
          </w:tcPr>
          <w:p w14:paraId="41CDC8E5">
            <w:pPr>
              <w:pStyle w:val="29"/>
              <w:ind w:firstLine="0" w:firstLineChars="0"/>
              <w:jc w:val="center"/>
              <w:rPr>
                <w:rFonts w:hAnsi="宋体"/>
                <w:sz w:val="18"/>
                <w:szCs w:val="18"/>
              </w:rPr>
            </w:pPr>
            <w:r>
              <w:rPr>
                <w:rFonts w:hint="eastAsia" w:hAnsi="宋体"/>
                <w:sz w:val="18"/>
                <w:szCs w:val="18"/>
              </w:rPr>
              <w:t>△</w:t>
            </w:r>
          </w:p>
        </w:tc>
        <w:tc>
          <w:tcPr>
            <w:tcW w:w="737" w:type="pct"/>
            <w:vAlign w:val="center"/>
          </w:tcPr>
          <w:p w14:paraId="0EA0D4D5">
            <w:pPr>
              <w:pStyle w:val="29"/>
              <w:ind w:firstLine="0" w:firstLineChars="0"/>
              <w:jc w:val="center"/>
              <w:rPr>
                <w:rFonts w:hAnsi="宋体"/>
                <w:sz w:val="18"/>
                <w:szCs w:val="18"/>
              </w:rPr>
            </w:pPr>
            <w:r>
              <w:rPr>
                <w:rFonts w:hint="eastAsia" w:hAnsi="宋体"/>
                <w:sz w:val="18"/>
                <w:szCs w:val="18"/>
              </w:rPr>
              <w:t>△</w:t>
            </w:r>
          </w:p>
        </w:tc>
      </w:tr>
      <w:tr w14:paraId="06BAAF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377" w:type="pct"/>
            <w:vAlign w:val="center"/>
          </w:tcPr>
          <w:p w14:paraId="707C2E30">
            <w:pPr>
              <w:pStyle w:val="29"/>
              <w:ind w:firstLine="0" w:firstLineChars="0"/>
              <w:jc w:val="center"/>
              <w:rPr>
                <w:rFonts w:hint="default" w:hAnsi="宋体" w:eastAsia="宋体"/>
                <w:sz w:val="18"/>
                <w:szCs w:val="18"/>
                <w:lang w:val="en-US" w:eastAsia="zh-CN"/>
              </w:rPr>
            </w:pPr>
            <w:r>
              <w:rPr>
                <w:rFonts w:hint="eastAsia" w:hAnsi="宋体"/>
                <w:sz w:val="18"/>
                <w:szCs w:val="18"/>
                <w:lang w:val="en-US" w:eastAsia="zh-CN"/>
              </w:rPr>
              <w:t>15</w:t>
            </w:r>
          </w:p>
        </w:tc>
        <w:tc>
          <w:tcPr>
            <w:tcW w:w="1559" w:type="pct"/>
            <w:vAlign w:val="center"/>
          </w:tcPr>
          <w:p w14:paraId="42626E76">
            <w:pPr>
              <w:pStyle w:val="29"/>
              <w:ind w:firstLine="0" w:firstLineChars="0"/>
              <w:jc w:val="center"/>
              <w:rPr>
                <w:rFonts w:hAnsi="宋体"/>
                <w:sz w:val="18"/>
                <w:szCs w:val="18"/>
              </w:rPr>
            </w:pPr>
            <w:r>
              <w:rPr>
                <w:rFonts w:hint="eastAsia" w:hAnsi="宋体"/>
                <w:sz w:val="18"/>
                <w:szCs w:val="18"/>
              </w:rPr>
              <w:t>急停试验</w:t>
            </w:r>
          </w:p>
        </w:tc>
        <w:tc>
          <w:tcPr>
            <w:tcW w:w="851" w:type="pct"/>
            <w:vAlign w:val="center"/>
          </w:tcPr>
          <w:p w14:paraId="553474BD">
            <w:pPr>
              <w:pStyle w:val="29"/>
              <w:ind w:firstLine="0" w:firstLineChars="0"/>
              <w:jc w:val="center"/>
              <w:rPr>
                <w:rFonts w:hAnsi="宋体"/>
                <w:sz w:val="18"/>
                <w:szCs w:val="18"/>
              </w:rPr>
            </w:pPr>
            <w:r>
              <w:rPr>
                <w:rFonts w:hint="eastAsia" w:hAnsi="宋体"/>
                <w:sz w:val="18"/>
                <w:szCs w:val="18"/>
              </w:rPr>
              <w:t>5.9.3</w:t>
            </w:r>
          </w:p>
        </w:tc>
        <w:tc>
          <w:tcPr>
            <w:tcW w:w="737" w:type="pct"/>
            <w:vAlign w:val="center"/>
          </w:tcPr>
          <w:p w14:paraId="586F68A0">
            <w:pPr>
              <w:pStyle w:val="29"/>
              <w:ind w:firstLine="0" w:firstLineChars="0"/>
              <w:jc w:val="center"/>
              <w:rPr>
                <w:rFonts w:hAnsi="宋体"/>
                <w:sz w:val="18"/>
                <w:szCs w:val="18"/>
              </w:rPr>
            </w:pPr>
            <w:r>
              <w:rPr>
                <w:rFonts w:hint="eastAsia" w:hAnsi="宋体"/>
                <w:sz w:val="18"/>
                <w:szCs w:val="18"/>
              </w:rPr>
              <w:t>6.9.2</w:t>
            </w:r>
          </w:p>
        </w:tc>
        <w:tc>
          <w:tcPr>
            <w:tcW w:w="737" w:type="pct"/>
            <w:vAlign w:val="center"/>
          </w:tcPr>
          <w:p w14:paraId="450DA687">
            <w:pPr>
              <w:pStyle w:val="29"/>
              <w:ind w:firstLine="0" w:firstLineChars="0"/>
              <w:jc w:val="center"/>
              <w:rPr>
                <w:rFonts w:hAnsi="宋体"/>
                <w:sz w:val="18"/>
                <w:szCs w:val="18"/>
              </w:rPr>
            </w:pPr>
            <w:r>
              <w:rPr>
                <w:rFonts w:hint="eastAsia" w:hAnsi="宋体"/>
                <w:sz w:val="18"/>
                <w:szCs w:val="18"/>
              </w:rPr>
              <w:t>△</w:t>
            </w:r>
          </w:p>
        </w:tc>
        <w:tc>
          <w:tcPr>
            <w:tcW w:w="737" w:type="pct"/>
            <w:vAlign w:val="center"/>
          </w:tcPr>
          <w:p w14:paraId="37BA722B">
            <w:pPr>
              <w:pStyle w:val="29"/>
              <w:ind w:firstLine="0" w:firstLineChars="0"/>
              <w:jc w:val="center"/>
              <w:rPr>
                <w:rFonts w:hAnsi="宋体"/>
                <w:sz w:val="18"/>
                <w:szCs w:val="18"/>
              </w:rPr>
            </w:pPr>
            <w:r>
              <w:rPr>
                <w:rFonts w:hint="eastAsia" w:hAnsi="宋体"/>
                <w:sz w:val="18"/>
                <w:szCs w:val="18"/>
              </w:rPr>
              <w:t>△</w:t>
            </w:r>
          </w:p>
        </w:tc>
      </w:tr>
      <w:tr w14:paraId="7665CF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377" w:type="pct"/>
            <w:vAlign w:val="center"/>
          </w:tcPr>
          <w:p w14:paraId="388FFA3E">
            <w:pPr>
              <w:pStyle w:val="29"/>
              <w:ind w:firstLine="0" w:firstLineChars="0"/>
              <w:jc w:val="center"/>
              <w:rPr>
                <w:rFonts w:hint="default" w:hAnsi="宋体" w:eastAsia="宋体"/>
                <w:sz w:val="18"/>
                <w:szCs w:val="18"/>
                <w:lang w:val="en-US" w:eastAsia="zh-CN"/>
              </w:rPr>
            </w:pPr>
            <w:r>
              <w:rPr>
                <w:rFonts w:hint="eastAsia" w:hAnsi="宋体"/>
                <w:sz w:val="18"/>
                <w:szCs w:val="18"/>
                <w:lang w:val="en-US" w:eastAsia="zh-CN"/>
              </w:rPr>
              <w:t>16</w:t>
            </w:r>
          </w:p>
        </w:tc>
        <w:tc>
          <w:tcPr>
            <w:tcW w:w="1559" w:type="pct"/>
            <w:vAlign w:val="center"/>
          </w:tcPr>
          <w:p w14:paraId="76A7F91E">
            <w:pPr>
              <w:pStyle w:val="29"/>
              <w:ind w:firstLine="0" w:firstLineChars="0"/>
              <w:jc w:val="center"/>
              <w:rPr>
                <w:rFonts w:hAnsi="宋体"/>
                <w:sz w:val="18"/>
                <w:szCs w:val="18"/>
              </w:rPr>
            </w:pPr>
            <w:r>
              <w:rPr>
                <w:rFonts w:hint="eastAsia" w:hAnsi="宋体"/>
                <w:sz w:val="18"/>
                <w:szCs w:val="18"/>
              </w:rPr>
              <w:t>可靠性试验</w:t>
            </w:r>
          </w:p>
        </w:tc>
        <w:tc>
          <w:tcPr>
            <w:tcW w:w="851" w:type="pct"/>
            <w:vAlign w:val="center"/>
          </w:tcPr>
          <w:p w14:paraId="250CE98A">
            <w:pPr>
              <w:pStyle w:val="29"/>
              <w:ind w:firstLine="0" w:firstLineChars="0"/>
              <w:jc w:val="center"/>
              <w:rPr>
                <w:rFonts w:hAnsi="宋体"/>
                <w:sz w:val="18"/>
                <w:szCs w:val="18"/>
              </w:rPr>
            </w:pPr>
            <w:r>
              <w:rPr>
                <w:rFonts w:hint="eastAsia" w:hAnsi="宋体"/>
                <w:sz w:val="18"/>
                <w:szCs w:val="18"/>
              </w:rPr>
              <w:t>5.10</w:t>
            </w:r>
          </w:p>
        </w:tc>
        <w:tc>
          <w:tcPr>
            <w:tcW w:w="737" w:type="pct"/>
            <w:vAlign w:val="center"/>
          </w:tcPr>
          <w:p w14:paraId="7B680D80">
            <w:pPr>
              <w:pStyle w:val="29"/>
              <w:ind w:firstLine="0" w:firstLineChars="0"/>
              <w:jc w:val="center"/>
              <w:rPr>
                <w:rFonts w:hAnsi="宋体"/>
                <w:sz w:val="18"/>
                <w:szCs w:val="18"/>
              </w:rPr>
            </w:pPr>
            <w:r>
              <w:rPr>
                <w:rFonts w:hint="eastAsia" w:hAnsi="宋体"/>
                <w:sz w:val="18"/>
                <w:szCs w:val="18"/>
              </w:rPr>
              <w:t>6.10</w:t>
            </w:r>
          </w:p>
        </w:tc>
        <w:tc>
          <w:tcPr>
            <w:tcW w:w="737" w:type="pct"/>
            <w:vAlign w:val="center"/>
          </w:tcPr>
          <w:p w14:paraId="61DAD472">
            <w:pPr>
              <w:pStyle w:val="29"/>
              <w:ind w:firstLine="0" w:firstLineChars="0"/>
              <w:jc w:val="center"/>
              <w:rPr>
                <w:rFonts w:hAnsi="宋体"/>
                <w:sz w:val="18"/>
                <w:szCs w:val="18"/>
              </w:rPr>
            </w:pPr>
            <w:r>
              <w:rPr>
                <w:rFonts w:hint="eastAsia" w:hAnsi="宋体"/>
                <w:sz w:val="18"/>
                <w:szCs w:val="18"/>
              </w:rPr>
              <w:t>-</w:t>
            </w:r>
          </w:p>
        </w:tc>
        <w:tc>
          <w:tcPr>
            <w:tcW w:w="737" w:type="pct"/>
            <w:vAlign w:val="center"/>
          </w:tcPr>
          <w:p w14:paraId="2314F773">
            <w:pPr>
              <w:pStyle w:val="29"/>
              <w:ind w:firstLine="0" w:firstLineChars="0"/>
              <w:jc w:val="center"/>
              <w:rPr>
                <w:rFonts w:hAnsi="宋体"/>
                <w:sz w:val="18"/>
                <w:szCs w:val="18"/>
              </w:rPr>
            </w:pPr>
            <w:r>
              <w:rPr>
                <w:rFonts w:hint="eastAsia" w:hAnsi="宋体"/>
                <w:sz w:val="18"/>
                <w:szCs w:val="18"/>
              </w:rPr>
              <w:t>△</w:t>
            </w:r>
          </w:p>
        </w:tc>
      </w:tr>
      <w:tr w14:paraId="15CB56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377" w:type="pct"/>
            <w:vAlign w:val="center"/>
          </w:tcPr>
          <w:p w14:paraId="19F2B581">
            <w:pPr>
              <w:pStyle w:val="29"/>
              <w:ind w:firstLine="0" w:firstLineChars="0"/>
              <w:jc w:val="center"/>
              <w:rPr>
                <w:rFonts w:ascii="黑体" w:hAnsi="黑体" w:eastAsia="黑体"/>
                <w:sz w:val="18"/>
                <w:szCs w:val="18"/>
              </w:rPr>
            </w:pPr>
          </w:p>
        </w:tc>
        <w:tc>
          <w:tcPr>
            <w:tcW w:w="1559" w:type="pct"/>
            <w:vAlign w:val="center"/>
          </w:tcPr>
          <w:p w14:paraId="5026AB66">
            <w:pPr>
              <w:pStyle w:val="29"/>
              <w:ind w:firstLine="0" w:firstLineChars="0"/>
              <w:jc w:val="center"/>
              <w:rPr>
                <w:rFonts w:ascii="黑体" w:hAnsi="黑体" w:eastAsia="黑体"/>
                <w:sz w:val="18"/>
                <w:szCs w:val="18"/>
              </w:rPr>
            </w:pPr>
          </w:p>
        </w:tc>
        <w:tc>
          <w:tcPr>
            <w:tcW w:w="851" w:type="pct"/>
            <w:vAlign w:val="center"/>
          </w:tcPr>
          <w:p w14:paraId="768A4A95">
            <w:pPr>
              <w:pStyle w:val="29"/>
              <w:ind w:firstLine="0" w:firstLineChars="0"/>
              <w:jc w:val="center"/>
              <w:rPr>
                <w:rFonts w:ascii="黑体" w:hAnsi="黑体" w:eastAsia="黑体"/>
                <w:sz w:val="18"/>
                <w:szCs w:val="18"/>
              </w:rPr>
            </w:pPr>
          </w:p>
        </w:tc>
        <w:tc>
          <w:tcPr>
            <w:tcW w:w="2211" w:type="pct"/>
            <w:gridSpan w:val="3"/>
            <w:vAlign w:val="center"/>
          </w:tcPr>
          <w:p w14:paraId="325C30DD">
            <w:pPr>
              <w:pStyle w:val="29"/>
              <w:ind w:firstLine="0" w:firstLineChars="0"/>
              <w:jc w:val="center"/>
              <w:rPr>
                <w:rFonts w:hAnsi="宋体"/>
                <w:sz w:val="18"/>
                <w:szCs w:val="18"/>
              </w:rPr>
            </w:pPr>
            <w:r>
              <w:rPr>
                <w:rFonts w:hint="eastAsia" w:ascii="黑体" w:hAnsi="黑体" w:eastAsia="黑体"/>
                <w:sz w:val="18"/>
                <w:szCs w:val="18"/>
              </w:rPr>
              <w:t>注：</w:t>
            </w:r>
            <w:r>
              <w:rPr>
                <w:rFonts w:hint="eastAsia" w:hAnsi="宋体"/>
                <w:sz w:val="18"/>
                <w:szCs w:val="18"/>
              </w:rPr>
              <w:t>“△”为必检项，“-”为非检项。</w:t>
            </w:r>
          </w:p>
        </w:tc>
      </w:tr>
    </w:tbl>
    <w:p w14:paraId="6D9171C0">
      <w:pPr>
        <w:pStyle w:val="54"/>
        <w:ind w:left="0"/>
        <w:rPr>
          <w:rFonts w:ascii="Times New Roman"/>
        </w:rPr>
      </w:pPr>
      <w:bookmarkStart w:id="111" w:name="_Ref166241727"/>
      <w:bookmarkStart w:id="112" w:name="_Toc77757713"/>
      <w:bookmarkStart w:id="113" w:name="_Toc78364348"/>
      <w:bookmarkStart w:id="114" w:name="_Toc195627871"/>
      <w:bookmarkStart w:id="115" w:name="_Toc192142921"/>
      <w:bookmarkStart w:id="116" w:name="_Toc139875708"/>
      <w:bookmarkStart w:id="117" w:name="_Toc139634443"/>
      <w:bookmarkStart w:id="118" w:name="_Toc139527346"/>
      <w:r>
        <w:rPr>
          <w:rFonts w:ascii="Times New Roman"/>
        </w:rPr>
        <w:t>标志、使用说明书</w:t>
      </w:r>
      <w:bookmarkEnd w:id="111"/>
      <w:bookmarkEnd w:id="112"/>
      <w:bookmarkEnd w:id="113"/>
      <w:bookmarkEnd w:id="114"/>
      <w:bookmarkEnd w:id="115"/>
      <w:bookmarkEnd w:id="116"/>
      <w:bookmarkEnd w:id="117"/>
      <w:bookmarkEnd w:id="118"/>
    </w:p>
    <w:p w14:paraId="7FC5C95C">
      <w:pPr>
        <w:pStyle w:val="51"/>
        <w:rPr>
          <w:rFonts w:ascii="Times New Roman"/>
        </w:rPr>
      </w:pPr>
      <w:r>
        <w:rPr>
          <w:rFonts w:ascii="Times New Roman"/>
        </w:rPr>
        <w:t>标志</w:t>
      </w:r>
    </w:p>
    <w:p w14:paraId="61CABCF0">
      <w:pPr>
        <w:pStyle w:val="29"/>
        <w:rPr>
          <w:rFonts w:ascii="Times New Roman"/>
        </w:rPr>
      </w:pPr>
      <w:r>
        <w:rPr>
          <w:rFonts w:ascii="Times New Roman"/>
        </w:rPr>
        <w:t>一体机应在明显部位固定产品标牌，标牌的内容应符</w:t>
      </w:r>
      <w:r>
        <w:rPr>
          <w:rFonts w:hint="eastAsia" w:hAnsi="宋体"/>
        </w:rPr>
        <w:t>合</w:t>
      </w:r>
      <w:r>
        <w:rPr>
          <w:rFonts w:hAnsi="宋体"/>
        </w:rPr>
        <w:t>GB/T 13306</w:t>
      </w:r>
      <w:r>
        <w:rPr>
          <w:rFonts w:hint="eastAsia" w:hAnsi="宋体"/>
        </w:rPr>
        <w:t>的规定</w:t>
      </w:r>
      <w:r>
        <w:rPr>
          <w:rFonts w:ascii="Times New Roman"/>
        </w:rPr>
        <w:t>，且产品标牌的位置应在使用说明书中指明。</w:t>
      </w:r>
    </w:p>
    <w:p w14:paraId="39BF4065">
      <w:pPr>
        <w:pStyle w:val="51"/>
        <w:rPr>
          <w:rFonts w:ascii="Times New Roman"/>
        </w:rPr>
      </w:pPr>
      <w:r>
        <w:rPr>
          <w:rFonts w:ascii="Times New Roman"/>
        </w:rPr>
        <w:t>使用说明书</w:t>
      </w:r>
    </w:p>
    <w:p w14:paraId="79162A2B">
      <w:pPr>
        <w:pStyle w:val="29"/>
        <w:rPr>
          <w:rFonts w:hAnsi="宋体"/>
        </w:rPr>
      </w:pPr>
      <w:r>
        <w:rPr>
          <w:rFonts w:hint="eastAsia" w:hAnsi="宋体"/>
        </w:rPr>
        <w:t>使用说明书编写应符合</w:t>
      </w:r>
      <w:r>
        <w:rPr>
          <w:rFonts w:hAnsi="宋体"/>
        </w:rPr>
        <w:t>GB/T 9969</w:t>
      </w:r>
      <w:r>
        <w:rPr>
          <w:rFonts w:hint="eastAsia" w:hAnsi="宋体"/>
        </w:rPr>
        <w:t>的规定，其内容应包括以下部分：</w:t>
      </w:r>
    </w:p>
    <w:p w14:paraId="625CBEC3">
      <w:pPr>
        <w:pStyle w:val="68"/>
        <w:numPr>
          <w:ilvl w:val="0"/>
          <w:numId w:val="21"/>
        </w:numPr>
        <w:rPr>
          <w:rFonts w:hAnsi="宋体"/>
          <w:szCs w:val="22"/>
        </w:rPr>
      </w:pPr>
      <w:r>
        <w:rPr>
          <w:rFonts w:hint="eastAsia" w:hAnsi="宋体"/>
          <w:szCs w:val="22"/>
        </w:rPr>
        <w:t>产品名称与型号；</w:t>
      </w:r>
    </w:p>
    <w:p w14:paraId="1B0F2485">
      <w:pPr>
        <w:pStyle w:val="68"/>
        <w:numPr>
          <w:ilvl w:val="0"/>
          <w:numId w:val="21"/>
        </w:numPr>
        <w:rPr>
          <w:rFonts w:hAnsi="宋体"/>
          <w:szCs w:val="22"/>
        </w:rPr>
      </w:pPr>
      <w:r>
        <w:rPr>
          <w:rFonts w:hint="eastAsia" w:hAnsi="宋体"/>
          <w:szCs w:val="22"/>
        </w:rPr>
        <w:t>生产企业名称、详细地址；</w:t>
      </w:r>
    </w:p>
    <w:p w14:paraId="2EF8C873">
      <w:pPr>
        <w:pStyle w:val="68"/>
        <w:numPr>
          <w:ilvl w:val="0"/>
          <w:numId w:val="21"/>
        </w:numPr>
        <w:rPr>
          <w:rFonts w:hAnsi="宋体"/>
          <w:szCs w:val="22"/>
        </w:rPr>
      </w:pPr>
      <w:bookmarkStart w:id="119" w:name="_Toc139527347"/>
      <w:bookmarkStart w:id="120" w:name="_Toc139634444"/>
      <w:r>
        <w:rPr>
          <w:rFonts w:hint="eastAsia" w:hAnsi="宋体"/>
          <w:szCs w:val="22"/>
        </w:rPr>
        <w:t>产品的主要用途和适用范围；</w:t>
      </w:r>
    </w:p>
    <w:p w14:paraId="192EBE38">
      <w:pPr>
        <w:pStyle w:val="68"/>
        <w:numPr>
          <w:ilvl w:val="0"/>
          <w:numId w:val="21"/>
        </w:numPr>
        <w:rPr>
          <w:rFonts w:hAnsi="宋体"/>
          <w:szCs w:val="22"/>
        </w:rPr>
      </w:pPr>
      <w:r>
        <w:rPr>
          <w:rFonts w:hint="eastAsia" w:hAnsi="宋体"/>
          <w:szCs w:val="22"/>
        </w:rPr>
        <w:t>技术特征；</w:t>
      </w:r>
    </w:p>
    <w:p w14:paraId="31442709">
      <w:pPr>
        <w:pStyle w:val="68"/>
        <w:numPr>
          <w:ilvl w:val="0"/>
          <w:numId w:val="21"/>
        </w:numPr>
        <w:rPr>
          <w:rFonts w:hAnsi="宋体"/>
          <w:szCs w:val="22"/>
        </w:rPr>
      </w:pPr>
      <w:r>
        <w:rPr>
          <w:rFonts w:hint="eastAsia" w:hAnsi="宋体"/>
          <w:szCs w:val="22"/>
        </w:rPr>
        <w:t>结构特征和工作原理；</w:t>
      </w:r>
    </w:p>
    <w:p w14:paraId="1E9A630E">
      <w:pPr>
        <w:pStyle w:val="68"/>
        <w:numPr>
          <w:ilvl w:val="0"/>
          <w:numId w:val="21"/>
        </w:numPr>
        <w:rPr>
          <w:rFonts w:hAnsi="宋体"/>
          <w:szCs w:val="22"/>
        </w:rPr>
      </w:pPr>
      <w:r>
        <w:rPr>
          <w:rFonts w:hint="eastAsia" w:hAnsi="宋体"/>
          <w:szCs w:val="22"/>
        </w:rPr>
        <w:t>使用与操作；</w:t>
      </w:r>
    </w:p>
    <w:p w14:paraId="23D6E14F">
      <w:pPr>
        <w:pStyle w:val="68"/>
        <w:numPr>
          <w:ilvl w:val="0"/>
          <w:numId w:val="21"/>
        </w:numPr>
        <w:rPr>
          <w:rFonts w:hAnsi="宋体"/>
          <w:szCs w:val="22"/>
        </w:rPr>
      </w:pPr>
      <w:r>
        <w:rPr>
          <w:rFonts w:hint="eastAsia" w:hAnsi="宋体"/>
          <w:szCs w:val="22"/>
        </w:rPr>
        <w:t>维护与保养；</w:t>
      </w:r>
    </w:p>
    <w:p w14:paraId="058E69A5">
      <w:pPr>
        <w:pStyle w:val="68"/>
        <w:numPr>
          <w:ilvl w:val="0"/>
          <w:numId w:val="21"/>
        </w:numPr>
        <w:rPr>
          <w:rFonts w:hAnsi="宋体"/>
        </w:rPr>
      </w:pPr>
      <w:r>
        <w:rPr>
          <w:rFonts w:hint="eastAsia" w:hAnsi="宋体"/>
        </w:rPr>
        <w:t>故障分析与排除。</w:t>
      </w:r>
    </w:p>
    <w:p w14:paraId="43779F88">
      <w:pPr>
        <w:pStyle w:val="54"/>
        <w:ind w:left="0"/>
        <w:rPr>
          <w:rFonts w:ascii="Times New Roman"/>
        </w:rPr>
      </w:pPr>
      <w:bookmarkStart w:id="121" w:name="_Toc195627872"/>
      <w:bookmarkStart w:id="122" w:name="_Toc192142922"/>
      <w:bookmarkStart w:id="123" w:name="_Ref166241741"/>
      <w:r>
        <w:rPr>
          <w:rFonts w:ascii="Times New Roman"/>
        </w:rPr>
        <w:t>随机文件、运输和贮存</w:t>
      </w:r>
      <w:bookmarkEnd w:id="119"/>
      <w:bookmarkEnd w:id="120"/>
      <w:bookmarkEnd w:id="121"/>
      <w:bookmarkEnd w:id="122"/>
      <w:bookmarkEnd w:id="123"/>
    </w:p>
    <w:p w14:paraId="5F2FEDE9">
      <w:pPr>
        <w:pStyle w:val="51"/>
        <w:rPr>
          <w:rFonts w:ascii="Times New Roman"/>
        </w:rPr>
      </w:pPr>
      <w:r>
        <w:rPr>
          <w:rFonts w:ascii="Times New Roman"/>
        </w:rPr>
        <w:t>随机文件</w:t>
      </w:r>
    </w:p>
    <w:p w14:paraId="4CC6E4C0">
      <w:pPr>
        <w:pStyle w:val="29"/>
        <w:rPr>
          <w:rFonts w:ascii="Times New Roman"/>
        </w:rPr>
      </w:pPr>
      <w:r>
        <w:rPr>
          <w:rFonts w:ascii="Times New Roman"/>
        </w:rPr>
        <w:t>一体机随机文件应包含但不限于以下内容：</w:t>
      </w:r>
    </w:p>
    <w:p w14:paraId="0542832E">
      <w:pPr>
        <w:pStyle w:val="68"/>
        <w:numPr>
          <w:ilvl w:val="0"/>
          <w:numId w:val="22"/>
        </w:numPr>
        <w:rPr>
          <w:rFonts w:hAnsi="宋体"/>
        </w:rPr>
      </w:pPr>
      <w:r>
        <w:rPr>
          <w:rFonts w:hint="eastAsia" w:hAnsi="宋体"/>
        </w:rPr>
        <w:t>装箱单；</w:t>
      </w:r>
    </w:p>
    <w:p w14:paraId="63AF1EA0">
      <w:pPr>
        <w:pStyle w:val="68"/>
        <w:numPr>
          <w:ilvl w:val="0"/>
          <w:numId w:val="22"/>
        </w:numPr>
        <w:rPr>
          <w:rFonts w:hAnsi="宋体"/>
        </w:rPr>
      </w:pPr>
      <w:r>
        <w:rPr>
          <w:rFonts w:hint="eastAsia" w:hAnsi="宋体"/>
        </w:rPr>
        <w:t>产品合格证；</w:t>
      </w:r>
    </w:p>
    <w:p w14:paraId="5036D2B1">
      <w:pPr>
        <w:pStyle w:val="68"/>
        <w:numPr>
          <w:ilvl w:val="0"/>
          <w:numId w:val="22"/>
        </w:numPr>
        <w:rPr>
          <w:rFonts w:hAnsi="宋体"/>
        </w:rPr>
      </w:pPr>
      <w:r>
        <w:rPr>
          <w:rFonts w:hint="eastAsia" w:hAnsi="宋体"/>
        </w:rPr>
        <w:t>使用说明书；</w:t>
      </w:r>
    </w:p>
    <w:p w14:paraId="623D9FB9">
      <w:pPr>
        <w:pStyle w:val="68"/>
        <w:numPr>
          <w:ilvl w:val="0"/>
          <w:numId w:val="22"/>
        </w:numPr>
        <w:rPr>
          <w:rFonts w:hAnsi="宋体"/>
        </w:rPr>
      </w:pPr>
      <w:r>
        <w:rPr>
          <w:rFonts w:hint="eastAsia" w:hAnsi="宋体"/>
        </w:rPr>
        <w:t>维修保养手册；</w:t>
      </w:r>
    </w:p>
    <w:p w14:paraId="71256AB9">
      <w:pPr>
        <w:pStyle w:val="68"/>
        <w:numPr>
          <w:ilvl w:val="0"/>
          <w:numId w:val="22"/>
        </w:numPr>
        <w:rPr>
          <w:rFonts w:hAnsi="宋体"/>
        </w:rPr>
      </w:pPr>
      <w:r>
        <w:rPr>
          <w:rFonts w:hint="eastAsia" w:hAnsi="宋体"/>
        </w:rPr>
        <w:t>随机备件和附件清单。</w:t>
      </w:r>
    </w:p>
    <w:p w14:paraId="437C3856">
      <w:pPr>
        <w:pStyle w:val="51"/>
        <w:rPr>
          <w:rFonts w:ascii="Times New Roman"/>
        </w:rPr>
      </w:pPr>
      <w:r>
        <w:rPr>
          <w:rFonts w:ascii="Times New Roman"/>
        </w:rPr>
        <w:t>运输</w:t>
      </w:r>
    </w:p>
    <w:p w14:paraId="0F8A2246">
      <w:pPr>
        <w:pStyle w:val="29"/>
        <w:rPr>
          <w:rFonts w:ascii="Times New Roman"/>
        </w:rPr>
      </w:pPr>
      <w:r>
        <w:rPr>
          <w:rFonts w:ascii="Times New Roman"/>
        </w:rPr>
        <w:t>一体机在铁路、公路或水路运输时，应以自驶或拖曳的方式上下车（船），若必须使用吊装方式装卸时，需要专用吊具，防止损伤产品。</w:t>
      </w:r>
    </w:p>
    <w:p w14:paraId="4151818A">
      <w:pPr>
        <w:pStyle w:val="51"/>
        <w:rPr>
          <w:rFonts w:ascii="Times New Roman"/>
        </w:rPr>
      </w:pPr>
      <w:r>
        <w:rPr>
          <w:rFonts w:ascii="Times New Roman"/>
        </w:rPr>
        <w:t>贮存</w:t>
      </w:r>
    </w:p>
    <w:p w14:paraId="6EE3681E">
      <w:pPr>
        <w:pStyle w:val="29"/>
        <w:rPr>
          <w:rFonts w:ascii="Times New Roman"/>
        </w:rPr>
      </w:pPr>
      <w:r>
        <w:rPr>
          <w:rFonts w:ascii="Times New Roman"/>
        </w:rPr>
        <w:t>一体机长期贮存时，应冲洗干净，切断电源，</w:t>
      </w:r>
      <w:r>
        <w:rPr>
          <w:rFonts w:hint="eastAsia" w:ascii="Times New Roman"/>
        </w:rPr>
        <w:t>存</w:t>
      </w:r>
      <w:r>
        <w:rPr>
          <w:rFonts w:ascii="Times New Roman"/>
        </w:rPr>
        <w:t>放在干燥通风处的场地。存放期间及存放场地应采取和具备防水、防火、防冻和防锈蚀等措施及设备，并按产品说明书的规定进行定期保养</w:t>
      </w:r>
      <w:r>
        <w:rPr>
          <w:rFonts w:hint="eastAsia" w:ascii="Times New Roman"/>
        </w:rPr>
        <w:t>，以防损坏。</w:t>
      </w:r>
    </w:p>
    <w:p w14:paraId="251E30B3">
      <w:pPr>
        <w:sectPr>
          <w:headerReference r:id="rId13" w:type="default"/>
          <w:headerReference r:id="rId14" w:type="even"/>
          <w:footerReference r:id="rId15" w:type="even"/>
          <w:pgSz w:w="11906" w:h="16838"/>
          <w:pgMar w:top="1440" w:right="1558" w:bottom="1440" w:left="1800" w:header="1418" w:footer="1134" w:gutter="0"/>
          <w:pgNumType w:start="1"/>
          <w:cols w:space="425" w:num="1"/>
          <w:formProt w:val="0"/>
          <w:docGrid w:type="lines" w:linePitch="312" w:charSpace="0"/>
        </w:sectPr>
      </w:pPr>
    </w:p>
    <w:p w14:paraId="123F08CA">
      <w:pPr>
        <w:pStyle w:val="218"/>
        <w:numPr>
          <w:ilvl w:val="0"/>
          <w:numId w:val="6"/>
        </w:numPr>
        <w:spacing w:after="156"/>
        <w:rPr>
          <w:rFonts w:ascii="Times New Roman"/>
        </w:rPr>
      </w:pPr>
      <w:r>
        <w:rPr>
          <w:rFonts w:ascii="Times New Roman"/>
        </w:rPr>
        <w:br w:type="textWrapping"/>
      </w:r>
      <w:bookmarkStart w:id="124" w:name="_Toc147760855"/>
      <w:bookmarkStart w:id="125" w:name="_Toc195627873"/>
      <w:bookmarkStart w:id="126" w:name="_Toc195627844"/>
      <w:r>
        <w:rPr>
          <w:rFonts w:ascii="Times New Roman"/>
        </w:rPr>
        <w:t>（规范性）</w:t>
      </w:r>
      <w:r>
        <w:rPr>
          <w:rFonts w:ascii="Times New Roman"/>
        </w:rPr>
        <w:br w:type="textWrapping"/>
      </w:r>
      <w:bookmarkEnd w:id="124"/>
      <w:r>
        <w:rPr>
          <w:rFonts w:ascii="Times New Roman"/>
        </w:rPr>
        <w:t>故障分类和统计</w:t>
      </w:r>
      <w:bookmarkEnd w:id="125"/>
      <w:bookmarkEnd w:id="126"/>
    </w:p>
    <w:p w14:paraId="1740E4FB">
      <w:pPr>
        <w:pStyle w:val="220"/>
        <w:numPr>
          <w:ilvl w:val="1"/>
          <w:numId w:val="6"/>
        </w:numPr>
        <w:spacing w:before="156" w:after="156"/>
        <w:rPr>
          <w:rFonts w:ascii="Times New Roman"/>
          <w:kern w:val="0"/>
        </w:rPr>
      </w:pPr>
      <w:r>
        <w:rPr>
          <w:rFonts w:ascii="Times New Roman"/>
          <w:kern w:val="0"/>
        </w:rPr>
        <w:t>故障分类</w:t>
      </w:r>
    </w:p>
    <w:p w14:paraId="2F9D427B">
      <w:r>
        <w:t>根据一体机的故障性质和造成的危害程度分为一类故障、二类故障、三类故障和四类故障，其内容见</w:t>
      </w:r>
      <w:r>
        <w:rPr>
          <w:rFonts w:hint="eastAsia" w:ascii="宋体" w:hAnsi="宋体"/>
        </w:rPr>
        <w:t>表</w:t>
      </w:r>
      <w:r>
        <w:rPr>
          <w:rFonts w:ascii="宋体" w:hAnsi="宋体"/>
        </w:rPr>
        <w:t>A.1</w:t>
      </w:r>
      <w:r>
        <w:rPr>
          <w:rFonts w:hint="eastAsia" w:ascii="宋体" w:hAnsi="宋体"/>
        </w:rPr>
        <w:t>。</w:t>
      </w:r>
    </w:p>
    <w:p w14:paraId="3F0C4598">
      <w:pPr>
        <w:pStyle w:val="135"/>
        <w:numPr>
          <w:ilvl w:val="0"/>
          <w:numId w:val="0"/>
        </w:numPr>
        <w:rPr>
          <w:rFonts w:ascii="Times New Roman"/>
        </w:rPr>
      </w:pPr>
      <w:r>
        <w:rPr>
          <w:rFonts w:hint="eastAsia" w:hAnsi="黑体"/>
        </w:rPr>
        <w:t>表</w:t>
      </w:r>
      <w:r>
        <w:rPr>
          <w:rFonts w:hAnsi="黑体"/>
        </w:rPr>
        <w:t>A.1</w:t>
      </w:r>
      <w:r>
        <w:rPr>
          <w:rFonts w:ascii="Times New Roman"/>
        </w:rPr>
        <w:t xml:space="preserve">  故障分类 </w:t>
      </w:r>
    </w:p>
    <w:tbl>
      <w:tblPr>
        <w:tblStyle w:val="39"/>
        <w:tblW w:w="503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68"/>
        <w:gridCol w:w="6619"/>
      </w:tblGrid>
      <w:tr w14:paraId="490E10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6" w:type="pct"/>
            <w:tcBorders>
              <w:top w:val="single" w:color="auto" w:sz="12" w:space="0"/>
              <w:left w:val="single" w:color="auto" w:sz="12" w:space="0"/>
              <w:bottom w:val="single" w:color="auto" w:sz="12" w:space="0"/>
              <w:right w:val="single" w:color="auto" w:sz="4" w:space="0"/>
            </w:tcBorders>
            <w:vAlign w:val="center"/>
          </w:tcPr>
          <w:p w14:paraId="54D6BB0C">
            <w:pPr>
              <w:pStyle w:val="201"/>
              <w:jc w:val="center"/>
              <w:rPr>
                <w:rFonts w:ascii="Times New Roman" w:eastAsia="宋体" w:cs="Times New Roman"/>
                <w:color w:val="auto"/>
                <w:sz w:val="18"/>
                <w:szCs w:val="18"/>
              </w:rPr>
            </w:pPr>
            <w:r>
              <w:rPr>
                <w:rFonts w:ascii="Times New Roman" w:eastAsia="宋体" w:cs="Times New Roman"/>
                <w:sz w:val="18"/>
              </w:rPr>
              <w:t>故障类别</w:t>
            </w:r>
          </w:p>
        </w:tc>
        <w:tc>
          <w:tcPr>
            <w:tcW w:w="3853" w:type="pct"/>
            <w:tcBorders>
              <w:top w:val="single" w:color="auto" w:sz="12" w:space="0"/>
              <w:left w:val="single" w:color="auto" w:sz="4" w:space="0"/>
              <w:bottom w:val="single" w:color="auto" w:sz="12" w:space="0"/>
              <w:right w:val="single" w:color="auto" w:sz="12" w:space="0"/>
            </w:tcBorders>
            <w:vAlign w:val="center"/>
          </w:tcPr>
          <w:p w14:paraId="4CD2AB9A">
            <w:pPr>
              <w:pStyle w:val="201"/>
              <w:jc w:val="center"/>
              <w:rPr>
                <w:rFonts w:ascii="Times New Roman" w:eastAsia="宋体" w:cs="Times New Roman"/>
                <w:color w:val="auto"/>
                <w:sz w:val="18"/>
                <w:szCs w:val="18"/>
              </w:rPr>
            </w:pPr>
            <w:r>
              <w:rPr>
                <w:rFonts w:ascii="Times New Roman" w:eastAsia="宋体" w:cs="Times New Roman"/>
                <w:sz w:val="18"/>
              </w:rPr>
              <w:t>划分原则</w:t>
            </w:r>
          </w:p>
        </w:tc>
      </w:tr>
      <w:tr w14:paraId="58032D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6" w:type="pct"/>
            <w:tcBorders>
              <w:top w:val="single" w:color="auto" w:sz="12" w:space="0"/>
              <w:left w:val="single" w:color="auto" w:sz="12" w:space="0"/>
              <w:bottom w:val="single" w:color="auto" w:sz="4" w:space="0"/>
              <w:right w:val="single" w:color="auto" w:sz="4" w:space="0"/>
            </w:tcBorders>
            <w:vAlign w:val="center"/>
          </w:tcPr>
          <w:p w14:paraId="3B9D063A">
            <w:pPr>
              <w:pStyle w:val="201"/>
              <w:jc w:val="center"/>
              <w:rPr>
                <w:rFonts w:ascii="Times New Roman" w:eastAsia="宋体" w:cs="Times New Roman"/>
                <w:color w:val="auto"/>
                <w:sz w:val="18"/>
                <w:szCs w:val="18"/>
              </w:rPr>
            </w:pPr>
            <w:r>
              <w:rPr>
                <w:rFonts w:ascii="Times New Roman" w:eastAsia="宋体" w:cs="Times New Roman"/>
                <w:sz w:val="18"/>
              </w:rPr>
              <w:t>一类故障</w:t>
            </w:r>
          </w:p>
        </w:tc>
        <w:tc>
          <w:tcPr>
            <w:tcW w:w="3853" w:type="pct"/>
            <w:tcBorders>
              <w:top w:val="single" w:color="auto" w:sz="12" w:space="0"/>
              <w:left w:val="single" w:color="auto" w:sz="4" w:space="0"/>
              <w:bottom w:val="single" w:color="auto" w:sz="4" w:space="0"/>
              <w:right w:val="single" w:color="auto" w:sz="12" w:space="0"/>
            </w:tcBorders>
            <w:vAlign w:val="center"/>
          </w:tcPr>
          <w:p w14:paraId="1204AA3A">
            <w:pPr>
              <w:pStyle w:val="201"/>
              <w:rPr>
                <w:rFonts w:ascii="Times New Roman" w:eastAsia="宋体" w:cs="Times New Roman"/>
                <w:color w:val="auto"/>
                <w:sz w:val="18"/>
                <w:szCs w:val="18"/>
              </w:rPr>
            </w:pPr>
            <w:r>
              <w:rPr>
                <w:rFonts w:ascii="Times New Roman" w:eastAsia="宋体" w:cs="Times New Roman"/>
                <w:sz w:val="18"/>
              </w:rPr>
              <w:t>涉及人身安全，可能导致人身死亡，引起主要总成报废，造成重大经济损失，不符合制动、排放、噪声等法规要求</w:t>
            </w:r>
          </w:p>
        </w:tc>
      </w:tr>
      <w:tr w14:paraId="13101F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6" w:type="pct"/>
            <w:tcBorders>
              <w:top w:val="single" w:color="auto" w:sz="4" w:space="0"/>
              <w:left w:val="single" w:color="auto" w:sz="12" w:space="0"/>
              <w:bottom w:val="single" w:color="auto" w:sz="4" w:space="0"/>
              <w:right w:val="single" w:color="auto" w:sz="4" w:space="0"/>
            </w:tcBorders>
            <w:vAlign w:val="center"/>
          </w:tcPr>
          <w:p w14:paraId="0CFBAE40">
            <w:pPr>
              <w:pStyle w:val="201"/>
              <w:jc w:val="center"/>
              <w:rPr>
                <w:rFonts w:ascii="Times New Roman" w:eastAsia="宋体" w:cs="Times New Roman"/>
                <w:color w:val="auto"/>
                <w:sz w:val="18"/>
                <w:szCs w:val="18"/>
              </w:rPr>
            </w:pPr>
            <w:r>
              <w:rPr>
                <w:rFonts w:ascii="Times New Roman" w:eastAsia="宋体" w:cs="Times New Roman"/>
                <w:sz w:val="18"/>
              </w:rPr>
              <w:t>二类故障</w:t>
            </w:r>
          </w:p>
        </w:tc>
        <w:tc>
          <w:tcPr>
            <w:tcW w:w="3853" w:type="pct"/>
            <w:tcBorders>
              <w:top w:val="single" w:color="auto" w:sz="4" w:space="0"/>
              <w:left w:val="single" w:color="auto" w:sz="4" w:space="0"/>
              <w:bottom w:val="single" w:color="auto" w:sz="4" w:space="0"/>
              <w:right w:val="single" w:color="auto" w:sz="12" w:space="0"/>
            </w:tcBorders>
            <w:vAlign w:val="center"/>
          </w:tcPr>
          <w:p w14:paraId="2E587869">
            <w:pPr>
              <w:pStyle w:val="201"/>
              <w:rPr>
                <w:rFonts w:ascii="Times New Roman" w:eastAsia="宋体" w:cs="Times New Roman"/>
                <w:color w:val="auto"/>
                <w:sz w:val="18"/>
                <w:szCs w:val="18"/>
              </w:rPr>
            </w:pPr>
            <w:r>
              <w:rPr>
                <w:rFonts w:ascii="Times New Roman" w:eastAsia="宋体" w:cs="Times New Roman"/>
                <w:sz w:val="18"/>
              </w:rPr>
              <w:t>导致专用功能失效，造成主要零部件损坏，且不能用随机工具和易损备件在短时间</w:t>
            </w:r>
            <w:r>
              <w:rPr>
                <w:rFonts w:hint="eastAsia" w:ascii="宋体" w:hAnsi="宋体" w:eastAsia="宋体" w:cs="Times New Roman"/>
                <w:sz w:val="18"/>
              </w:rPr>
              <w:t>（</w:t>
            </w:r>
            <w:r>
              <w:rPr>
                <w:rFonts w:ascii="宋体" w:hAnsi="宋体" w:eastAsia="宋体" w:cs="Times New Roman"/>
                <w:sz w:val="18"/>
              </w:rPr>
              <w:t>60 min</w:t>
            </w:r>
            <w:r>
              <w:rPr>
                <w:rFonts w:hint="eastAsia" w:ascii="宋体" w:hAnsi="宋体" w:eastAsia="宋体" w:cs="Times New Roman"/>
                <w:sz w:val="18"/>
              </w:rPr>
              <w:t>）</w:t>
            </w:r>
            <w:r>
              <w:rPr>
                <w:rFonts w:ascii="Times New Roman" w:eastAsia="宋体" w:cs="Times New Roman"/>
                <w:sz w:val="18"/>
              </w:rPr>
              <w:t>内修复</w:t>
            </w:r>
          </w:p>
        </w:tc>
      </w:tr>
      <w:tr w14:paraId="16E2DA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6" w:type="pct"/>
            <w:tcBorders>
              <w:top w:val="single" w:color="auto" w:sz="4" w:space="0"/>
              <w:left w:val="single" w:color="auto" w:sz="12" w:space="0"/>
              <w:bottom w:val="single" w:color="auto" w:sz="4" w:space="0"/>
              <w:right w:val="single" w:color="auto" w:sz="4" w:space="0"/>
            </w:tcBorders>
            <w:vAlign w:val="center"/>
          </w:tcPr>
          <w:p w14:paraId="6C99070C">
            <w:pPr>
              <w:pStyle w:val="201"/>
              <w:jc w:val="center"/>
              <w:rPr>
                <w:rFonts w:ascii="Times New Roman" w:eastAsia="宋体" w:cs="Times New Roman"/>
                <w:color w:val="auto"/>
                <w:sz w:val="18"/>
                <w:szCs w:val="18"/>
              </w:rPr>
            </w:pPr>
            <w:r>
              <w:rPr>
                <w:rFonts w:ascii="Times New Roman" w:eastAsia="宋体" w:cs="Times New Roman"/>
                <w:sz w:val="18"/>
              </w:rPr>
              <w:t>三类故障</w:t>
            </w:r>
          </w:p>
        </w:tc>
        <w:tc>
          <w:tcPr>
            <w:tcW w:w="3853" w:type="pct"/>
            <w:tcBorders>
              <w:top w:val="single" w:color="auto" w:sz="4" w:space="0"/>
              <w:left w:val="single" w:color="auto" w:sz="4" w:space="0"/>
              <w:bottom w:val="single" w:color="auto" w:sz="4" w:space="0"/>
              <w:right w:val="single" w:color="auto" w:sz="12" w:space="0"/>
            </w:tcBorders>
            <w:vAlign w:val="center"/>
          </w:tcPr>
          <w:p w14:paraId="45B048BA">
            <w:pPr>
              <w:pStyle w:val="201"/>
              <w:rPr>
                <w:rFonts w:ascii="Times New Roman" w:eastAsia="宋体" w:cs="Times New Roman"/>
                <w:color w:val="auto"/>
                <w:sz w:val="18"/>
                <w:szCs w:val="18"/>
              </w:rPr>
            </w:pPr>
            <w:r>
              <w:rPr>
                <w:rFonts w:ascii="Times New Roman" w:eastAsia="宋体" w:cs="Times New Roman"/>
                <w:sz w:val="18"/>
              </w:rPr>
              <w:t>造成专用性能下降，但不会导致主要零部件损坏，并可用随机工具和易损备件或价值很低的零件在短</w:t>
            </w:r>
            <w:r>
              <w:rPr>
                <w:rFonts w:hint="eastAsia" w:ascii="宋体" w:hAnsi="宋体" w:eastAsia="宋体" w:cs="Times New Roman"/>
                <w:sz w:val="18"/>
              </w:rPr>
              <w:t>时间（</w:t>
            </w:r>
            <w:r>
              <w:rPr>
                <w:rFonts w:ascii="宋体" w:hAnsi="宋体" w:eastAsia="宋体" w:cs="Times New Roman"/>
                <w:sz w:val="18"/>
              </w:rPr>
              <w:t>60 min</w:t>
            </w:r>
            <w:r>
              <w:rPr>
                <w:rFonts w:hint="eastAsia" w:ascii="宋体" w:hAnsi="宋体" w:eastAsia="宋体" w:cs="Times New Roman"/>
                <w:sz w:val="18"/>
              </w:rPr>
              <w:t>）</w:t>
            </w:r>
            <w:r>
              <w:rPr>
                <w:rFonts w:ascii="Times New Roman" w:eastAsia="宋体" w:cs="Times New Roman"/>
                <w:sz w:val="18"/>
              </w:rPr>
              <w:t>内修复</w:t>
            </w:r>
          </w:p>
        </w:tc>
      </w:tr>
      <w:tr w14:paraId="156C78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6" w:type="pct"/>
            <w:tcBorders>
              <w:top w:val="single" w:color="auto" w:sz="4" w:space="0"/>
              <w:left w:val="single" w:color="auto" w:sz="12" w:space="0"/>
              <w:bottom w:val="single" w:color="auto" w:sz="12" w:space="0"/>
              <w:right w:val="single" w:color="auto" w:sz="4" w:space="0"/>
            </w:tcBorders>
            <w:vAlign w:val="center"/>
          </w:tcPr>
          <w:p w14:paraId="17EB9675">
            <w:pPr>
              <w:pStyle w:val="201"/>
              <w:jc w:val="center"/>
              <w:rPr>
                <w:rFonts w:ascii="Times New Roman" w:eastAsia="宋体" w:cs="Times New Roman"/>
                <w:color w:val="auto"/>
                <w:sz w:val="18"/>
                <w:szCs w:val="18"/>
              </w:rPr>
            </w:pPr>
            <w:r>
              <w:rPr>
                <w:rFonts w:ascii="Times New Roman" w:eastAsia="宋体" w:cs="Times New Roman"/>
                <w:sz w:val="18"/>
              </w:rPr>
              <w:t>四类故障</w:t>
            </w:r>
          </w:p>
        </w:tc>
        <w:tc>
          <w:tcPr>
            <w:tcW w:w="3853" w:type="pct"/>
            <w:tcBorders>
              <w:top w:val="single" w:color="auto" w:sz="4" w:space="0"/>
              <w:left w:val="single" w:color="auto" w:sz="4" w:space="0"/>
              <w:bottom w:val="single" w:color="auto" w:sz="12" w:space="0"/>
              <w:right w:val="single" w:color="auto" w:sz="12" w:space="0"/>
            </w:tcBorders>
            <w:vAlign w:val="center"/>
          </w:tcPr>
          <w:p w14:paraId="43F7D328">
            <w:pPr>
              <w:pStyle w:val="201"/>
              <w:rPr>
                <w:rFonts w:ascii="Times New Roman" w:eastAsia="宋体" w:cs="Times New Roman"/>
                <w:color w:val="auto"/>
                <w:sz w:val="18"/>
                <w:szCs w:val="18"/>
              </w:rPr>
            </w:pPr>
            <w:r>
              <w:rPr>
                <w:rFonts w:ascii="Times New Roman" w:eastAsia="宋体" w:cs="Times New Roman"/>
                <w:sz w:val="18"/>
              </w:rPr>
              <w:t>不影响正常使用，亦不需要更换零部件，可用随机工具在短时间（20 min）内轻易排除</w:t>
            </w:r>
          </w:p>
        </w:tc>
      </w:tr>
    </w:tbl>
    <w:p w14:paraId="7D53DD35">
      <w:pPr>
        <w:pStyle w:val="220"/>
        <w:numPr>
          <w:ilvl w:val="1"/>
          <w:numId w:val="6"/>
        </w:numPr>
        <w:spacing w:before="156" w:after="156"/>
        <w:rPr>
          <w:rFonts w:ascii="Times New Roman"/>
          <w:kern w:val="0"/>
        </w:rPr>
      </w:pPr>
      <w:r>
        <w:rPr>
          <w:rFonts w:ascii="Times New Roman"/>
          <w:kern w:val="0"/>
        </w:rPr>
        <w:t>故障统计</w:t>
      </w:r>
    </w:p>
    <w:p w14:paraId="155A39A3">
      <w:pPr>
        <w:pStyle w:val="112"/>
        <w:tabs>
          <w:tab w:val="clear" w:pos="360"/>
        </w:tabs>
        <w:spacing w:before="0" w:beforeLines="0" w:after="0" w:afterLines="0"/>
        <w:ind w:left="357" w:hanging="357"/>
        <w:rPr>
          <w:rFonts w:ascii="Times New Roman" w:eastAsia="宋体"/>
        </w:rPr>
      </w:pPr>
      <w:r>
        <w:rPr>
          <w:rFonts w:ascii="Times New Roman" w:eastAsia="宋体"/>
        </w:rPr>
        <w:t>同一机构同时发生的故障只作为一次故障，其故障类别按严重者确定。</w:t>
      </w:r>
    </w:p>
    <w:p w14:paraId="4161CD99">
      <w:pPr>
        <w:pStyle w:val="112"/>
        <w:spacing w:before="0" w:beforeLines="0" w:after="0" w:afterLines="0"/>
        <w:ind w:left="357" w:hanging="357"/>
        <w:rPr>
          <w:rFonts w:ascii="Times New Roman"/>
        </w:rPr>
      </w:pPr>
      <w:r>
        <w:rPr>
          <w:rFonts w:ascii="Times New Roman" w:eastAsia="宋体"/>
        </w:rPr>
        <w:t>在排除故障期间所发生的同一部件的另一故障，与在排除的故障一起被认为是一次故障，不单独统计，但应以其中最严重的一类故障来确定。</w:t>
      </w:r>
    </w:p>
    <w:p w14:paraId="601946F0">
      <w:pPr>
        <w:pStyle w:val="112"/>
        <w:tabs>
          <w:tab w:val="clear" w:pos="360"/>
        </w:tabs>
        <w:spacing w:before="0" w:beforeLines="0" w:after="0" w:afterLines="0"/>
        <w:ind w:left="357" w:hanging="357"/>
        <w:rPr>
          <w:rFonts w:ascii="Times New Roman"/>
        </w:rPr>
      </w:pPr>
      <w:r>
        <w:rPr>
          <w:rFonts w:ascii="Times New Roman" w:eastAsia="宋体"/>
        </w:rPr>
        <w:t>由于意外事故（不是该产品本身质量问题所引起的）而发生的故障不作为该产品故障处理，但应做详细记录。</w:t>
      </w:r>
    </w:p>
    <w:p w14:paraId="44C355A8">
      <w:pPr>
        <w:pStyle w:val="112"/>
        <w:tabs>
          <w:tab w:val="clear" w:pos="360"/>
        </w:tabs>
        <w:spacing w:before="0" w:beforeLines="0" w:after="0" w:afterLines="0"/>
        <w:ind w:left="357" w:hanging="357"/>
        <w:rPr>
          <w:rFonts w:ascii="Times New Roman"/>
        </w:rPr>
      </w:pPr>
      <w:r>
        <w:rPr>
          <w:rFonts w:ascii="Times New Roman" w:eastAsia="宋体"/>
        </w:rPr>
        <w:t>在试验期间不必停车或稍加处理（如非主要部件紧固件松动等）即可排除的故障，不作故障处理。</w:t>
      </w:r>
    </w:p>
    <w:p w14:paraId="14B9DA29">
      <w:pPr>
        <w:pStyle w:val="112"/>
        <w:tabs>
          <w:tab w:val="clear" w:pos="360"/>
        </w:tabs>
        <w:spacing w:before="0" w:beforeLines="0" w:after="0" w:afterLines="0"/>
        <w:ind w:left="357" w:hanging="357"/>
        <w:rPr>
          <w:rFonts w:ascii="Times New Roman"/>
        </w:rPr>
      </w:pPr>
      <w:r>
        <w:rPr>
          <w:rFonts w:ascii="Times New Roman" w:eastAsia="宋体"/>
          <w:szCs w:val="22"/>
        </w:rPr>
        <w:t>按例行保养制度更换易损件及正常保养，不作故障处理</w:t>
      </w:r>
      <w:r>
        <w:rPr>
          <w:rFonts w:ascii="Times New Roman"/>
        </w:rPr>
        <w:t>。</w:t>
      </w:r>
    </w:p>
    <w:p w14:paraId="38F31F5A">
      <w:r>
        <mc:AlternateContent>
          <mc:Choice Requires="wps">
            <w:drawing>
              <wp:anchor distT="0" distB="0" distL="114300" distR="114300" simplePos="0" relativeHeight="251661312" behindDoc="0" locked="0" layoutInCell="1" allowOverlap="1">
                <wp:simplePos x="0" y="0"/>
                <wp:positionH relativeFrom="column">
                  <wp:posOffset>1524000</wp:posOffset>
                </wp:positionH>
                <wp:positionV relativeFrom="paragraph">
                  <wp:posOffset>523240</wp:posOffset>
                </wp:positionV>
                <wp:extent cx="1889760" cy="0"/>
                <wp:effectExtent l="0" t="0" r="15240" b="19050"/>
                <wp:wrapNone/>
                <wp:docPr id="1"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line">
                          <a:avLst/>
                        </a:prstGeom>
                        <a:noFill/>
                        <a:ln w="12700">
                          <a:solidFill>
                            <a:srgbClr val="000000"/>
                          </a:solidFill>
                          <a:round/>
                        </a:ln>
                      </wps:spPr>
                      <wps:bodyPr/>
                    </wps:wsp>
                  </a:graphicData>
                </a:graphic>
              </wp:anchor>
            </w:drawing>
          </mc:Choice>
          <mc:Fallback>
            <w:pict>
              <v:line id="直接连接符 15" o:spid="_x0000_s1026" o:spt="20" style="position:absolute;left:0pt;margin-left:120pt;margin-top:41.2pt;height:0pt;width:148.8pt;z-index:251661312;mso-width-relative:page;mso-height-relative:page;" filled="f" stroked="t" coordsize="21600,21600" o:gfxdata="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g30Ns2AAA&#10;AAkBAAAPAAAAAAAAAAEAIAAAACIAAABkcnMvZG93bnJldi54bWxQSwECFAAUAAAACACHTuJA+yrG&#10;gOUBAACsAwAADgAAAAAAAAABACAAAAAnAQAAZHJzL2Uyb0RvYy54bWxQSwUGAAAAAAYABgBZAQAA&#10;fgUAAAAA&#10;">
                <v:fill on="f" focussize="0,0"/>
                <v:stroke weight="1pt" color="#000000" joinstyle="round"/>
                <v:imagedata o:title=""/>
                <o:lock v:ext="edit" aspectratio="f"/>
              </v:line>
            </w:pict>
          </mc:Fallback>
        </mc:AlternateContent>
      </w:r>
    </w:p>
    <w:p w14:paraId="62068BF8">
      <w:pPr>
        <w:pStyle w:val="29"/>
        <w:rPr>
          <w:rFonts w:ascii="Times New Roman"/>
        </w:rPr>
      </w:pPr>
    </w:p>
    <w:sectPr>
      <w:headerReference r:id="rId16" w:type="default"/>
      <w:headerReference r:id="rId17" w:type="even"/>
      <w:footerReference r:id="rId18" w:type="even"/>
      <w:pgSz w:w="11906" w:h="16838"/>
      <w:pgMar w:top="1440" w:right="1800" w:bottom="1440" w:left="1800" w:header="1418" w:footer="1134" w:gutter="0"/>
      <w:pgNumType w:start="0"/>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AC7F3">
    <w:pPr>
      <w:pStyle w:val="2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671251"/>
    </w:sdtPr>
    <w:sdtContent>
      <w:p w14:paraId="7483ABB2">
        <w:pPr>
          <w:pStyle w:val="23"/>
          <w:ind w:firstLine="360"/>
        </w:pPr>
        <w:r>
          <w:fldChar w:fldCharType="begin"/>
        </w:r>
        <w:r>
          <w:instrText xml:space="preserve">PAGE   \* MERGEFORMAT</w:instrText>
        </w:r>
        <w:r>
          <w:fldChar w:fldCharType="separate"/>
        </w:r>
        <w:r>
          <w:rPr>
            <w:lang w:val="zh-CN"/>
          </w:rPr>
          <w:t>II</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20F72">
    <w:pPr>
      <w:pStyle w:val="23"/>
      <w:ind w:firstLine="360"/>
    </w:pPr>
    <w:r>
      <w:rPr>
        <w:rFonts w:hint="eastAsia"/>
      </w:rPr>
      <w:t>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62B9B">
    <w:pPr>
      <w:pStyle w:val="52"/>
    </w:pPr>
    <w:r>
      <w:fldChar w:fldCharType="begin"/>
    </w:r>
    <w:r>
      <w:instrText xml:space="preserve"> PAGE  \* MERGEFORMAT </w:instrText>
    </w:r>
    <w:r>
      <w:fldChar w:fldCharType="separate"/>
    </w:r>
    <w: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3467801"/>
    </w:sdtPr>
    <w:sdtEndPr>
      <w:rPr>
        <w:rFonts w:ascii="宋体" w:hAnsi="宋体"/>
      </w:rPr>
    </w:sdtEndPr>
    <w:sdtContent>
      <w:p w14:paraId="16952DB7">
        <w:pPr>
          <w:pStyle w:val="23"/>
          <w:ind w:firstLine="0" w:firstLineChars="0"/>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rPr>
          <w:t>2</w:t>
        </w:r>
        <w:r>
          <w:rPr>
            <w:rFonts w:ascii="宋体" w:hAnsi="宋体"/>
          </w:rPr>
          <w:fldChar w:fldCharType="end"/>
        </w:r>
      </w:p>
    </w:sdtContent>
  </w:sdt>
  <w:p w14:paraId="74078B03">
    <w:pPr>
      <w:pStyle w:val="2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0788939"/>
    </w:sdtPr>
    <w:sdtContent>
      <w:p w14:paraId="77E92E96">
        <w:pPr>
          <w:pStyle w:val="23"/>
          <w:ind w:firstLine="360"/>
        </w:pPr>
        <w:r>
          <w:fldChar w:fldCharType="begin"/>
        </w:r>
        <w:r>
          <w:instrText xml:space="preserve">PAGE   \* MERGEFORMAT</w:instrText>
        </w:r>
        <w:r>
          <w:fldChar w:fldCharType="separate"/>
        </w:r>
        <w:r>
          <w:t>2</w:t>
        </w:r>
        <w:r>
          <w:fldChar w:fldCharType="end"/>
        </w:r>
      </w:p>
    </w:sdtContent>
  </w:sdt>
  <w:p w14:paraId="47AD1B0A">
    <w:pPr>
      <w:pStyle w:val="2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F196E">
    <w:pPr>
      <w:pStyle w:val="2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F2903">
    <w:pPr>
      <w:pStyle w:val="53"/>
      <w:rPr>
        <w:rFonts w:hint="eastAsia" w:hAnsi="黑体" w:eastAsia="黑体"/>
        <w:lang w:eastAsia="zh-CN"/>
      </w:rPr>
    </w:pPr>
    <w:r>
      <w:rPr>
        <w:rFonts w:hint="eastAsia" w:hAnsi="黑体"/>
      </w:rPr>
      <w:t>T</w:t>
    </w:r>
    <w:r>
      <w:rPr>
        <w:rFonts w:hAnsi="黑体"/>
      </w:rPr>
      <w:t>/</w:t>
    </w:r>
    <w:r>
      <w:rPr>
        <w:rFonts w:hint="eastAsia" w:hAnsi="黑体"/>
      </w:rPr>
      <w:t>CCMA ****—202</w:t>
    </w:r>
    <w:r>
      <w:rPr>
        <w:rFonts w:hint="eastAsia" w:hAnsi="黑体"/>
        <w:lang w:val="en-US" w:eastAsia="zh-CN"/>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085C8">
    <w:pPr>
      <w:pStyle w:val="53"/>
      <w:rPr>
        <w:rFonts w:hAnsi="黑体"/>
      </w:rPr>
    </w:pPr>
    <w:r>
      <w:rPr>
        <w:rFonts w:hint="eastAsia" w:hAnsi="黑体"/>
      </w:rPr>
      <w:t>T</w:t>
    </w:r>
    <w:r>
      <w:rPr>
        <w:rFonts w:hAnsi="黑体"/>
      </w:rPr>
      <w:t>/</w:t>
    </w:r>
    <w:r>
      <w:rPr>
        <w:rFonts w:hint="eastAsia" w:hAnsi="黑体"/>
      </w:rPr>
      <w:t>CCMA</w:t>
    </w:r>
    <w:r>
      <w:rPr>
        <w:rFonts w:hAnsi="黑体"/>
      </w:rPr>
      <w:t xml:space="preserve"> </w:t>
    </w:r>
    <w:r>
      <w:rPr>
        <w:rFonts w:hint="eastAsia" w:hAnsi="黑体"/>
      </w:rPr>
      <w:t>****—202</w:t>
    </w:r>
    <w:r>
      <w:rPr>
        <w:rFonts w:hAnsi="黑体"/>
      </w:rPr>
      <w:t>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01592">
    <w:pPr>
      <w:pStyle w:val="53"/>
      <w:rPr>
        <w:rFonts w:hint="default" w:hAnsi="黑体" w:eastAsia="黑体"/>
        <w:lang w:val="en-US" w:eastAsia="zh-CN"/>
      </w:rPr>
    </w:pPr>
    <w:r>
      <w:rPr>
        <w:rFonts w:hint="eastAsia" w:hAnsi="黑体"/>
      </w:rPr>
      <w:t>T</w:t>
    </w:r>
    <w:r>
      <w:rPr>
        <w:rFonts w:hAnsi="黑体"/>
      </w:rPr>
      <w:t>/</w:t>
    </w:r>
    <w:r>
      <w:rPr>
        <w:rFonts w:hint="eastAsia" w:hAnsi="黑体"/>
      </w:rPr>
      <w:t>CCMA</w:t>
    </w:r>
    <w:r>
      <w:rPr>
        <w:rFonts w:hAnsi="黑体"/>
      </w:rPr>
      <w:t xml:space="preserve"> </w:t>
    </w:r>
    <w:r>
      <w:rPr>
        <w:rFonts w:hint="eastAsia" w:hAnsi="黑体"/>
      </w:rPr>
      <w:t>00</w:t>
    </w:r>
    <w:r>
      <w:rPr>
        <w:rFonts w:hint="eastAsia" w:hAnsi="黑体"/>
        <w:lang w:val="en-US" w:eastAsia="zh-CN"/>
      </w:rPr>
      <w:t>XX</w:t>
    </w:r>
    <w:r>
      <w:rPr>
        <w:rFonts w:hAnsi="黑体"/>
      </w:rPr>
      <w:t>—</w:t>
    </w:r>
    <w:r>
      <w:rPr>
        <w:rFonts w:hint="eastAsia" w:hAnsi="黑体"/>
      </w:rPr>
      <w:t>20</w:t>
    </w:r>
    <w:r>
      <w:rPr>
        <w:rFonts w:hint="eastAsia" w:hAnsi="黑体"/>
        <w:lang w:val="en-US" w:eastAsia="zh-CN"/>
      </w:rPr>
      <w:t>25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C200C">
    <w:pPr>
      <w:pStyle w:val="53"/>
      <w:rPr>
        <w:rFonts w:hAnsi="黑体"/>
      </w:rPr>
    </w:pPr>
    <w:r>
      <w:rPr>
        <w:rFonts w:hint="eastAsia" w:hAnsi="黑体"/>
      </w:rPr>
      <w:t>T</w:t>
    </w:r>
    <w:r>
      <w:rPr>
        <w:rFonts w:hAnsi="黑体"/>
      </w:rPr>
      <w:t>/</w:t>
    </w:r>
    <w:r>
      <w:rPr>
        <w:rFonts w:hint="eastAsia" w:hAnsi="黑体"/>
      </w:rPr>
      <w:t>CCMA ****—202</w:t>
    </w:r>
    <w:r>
      <w:rPr>
        <w:rFonts w:hAnsi="黑体"/>
      </w:rPr>
      <w:t>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4D313">
    <w:pPr>
      <w:pStyle w:val="53"/>
      <w:jc w:val="left"/>
      <w:rPr>
        <w:rFonts w:hAnsi="黑体"/>
      </w:rPr>
    </w:pPr>
    <w:r>
      <w:rPr>
        <w:rFonts w:hint="eastAsia" w:hAnsi="黑体"/>
      </w:rPr>
      <w:t>T</w:t>
    </w:r>
    <w:r>
      <w:rPr>
        <w:rFonts w:hAnsi="黑体"/>
      </w:rPr>
      <w:t>/</w:t>
    </w:r>
    <w:r>
      <w:rPr>
        <w:rFonts w:hint="eastAsia" w:hAnsi="黑体"/>
      </w:rPr>
      <w:t>CCMA ****—202</w:t>
    </w:r>
    <w:r>
      <w:rPr>
        <w:rFonts w:hAnsi="黑体"/>
      </w:rPr>
      <w:t>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F179C">
    <w:pPr>
      <w:pStyle w:val="53"/>
      <w:rPr>
        <w:rFonts w:hAnsi="黑体"/>
      </w:rPr>
    </w:pPr>
    <w:r>
      <w:rPr>
        <w:rFonts w:hint="eastAsia" w:hAnsi="黑体"/>
      </w:rPr>
      <w:t>T</w:t>
    </w:r>
    <w:r>
      <w:rPr>
        <w:rFonts w:hAnsi="黑体"/>
      </w:rPr>
      <w:t>/</w:t>
    </w:r>
    <w:r>
      <w:rPr>
        <w:rFonts w:hint="eastAsia" w:hAnsi="黑体"/>
      </w:rPr>
      <w:t>CCMA ****—202</w:t>
    </w:r>
    <w:r>
      <w:rPr>
        <w:rFonts w:hAnsi="黑体"/>
      </w:rPr>
      <w:t>X</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D5226">
    <w:pPr>
      <w:pStyle w:val="53"/>
      <w:jc w:val="left"/>
      <w:rPr>
        <w:rFonts w:hAnsi="黑体"/>
      </w:rPr>
    </w:pPr>
    <w:r>
      <w:rPr>
        <w:rFonts w:hint="eastAsia" w:hAnsi="黑体"/>
      </w:rPr>
      <w:t>T</w:t>
    </w:r>
    <w:r>
      <w:rPr>
        <w:rFonts w:hAnsi="黑体"/>
      </w:rPr>
      <w:t>/</w:t>
    </w:r>
    <w:r>
      <w:rPr>
        <w:rFonts w:hint="eastAsia" w:hAnsi="黑体"/>
      </w:rPr>
      <w:t>CCMA ****—202</w:t>
    </w:r>
    <w:r>
      <w:rPr>
        <w:rFonts w:hAnsi="黑体"/>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2FF87"/>
    <w:multiLevelType w:val="singleLevel"/>
    <w:tmpl w:val="A472FF87"/>
    <w:lvl w:ilvl="0" w:tentative="0">
      <w:start w:val="1"/>
      <w:numFmt w:val="lowerLetter"/>
      <w:suff w:val="nothing"/>
      <w:lvlText w:val="%1）"/>
      <w:lvlJc w:val="left"/>
    </w:lvl>
  </w:abstractNum>
  <w:abstractNum w:abstractNumId="1">
    <w:nsid w:val="AA09BDF8"/>
    <w:multiLevelType w:val="multilevel"/>
    <w:tmpl w:val="AA09BDF8"/>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6EF2FE8"/>
    <w:multiLevelType w:val="multilevel"/>
    <w:tmpl w:val="06EF2FE8"/>
    <w:lvl w:ilvl="0" w:tentative="0">
      <w:start w:val="1"/>
      <w:numFmt w:val="lowerLetter"/>
      <w:lvlText w:val="%1)"/>
      <w:lvlJc w:val="left"/>
      <w:pPr>
        <w:ind w:left="840" w:hanging="420"/>
      </w:pPr>
      <w:rPr>
        <w:rFonts w:ascii="宋体" w:hAnsi="宋体" w:eastAsia="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AE367E9"/>
    <w:multiLevelType w:val="multilevel"/>
    <w:tmpl w:val="0AE367E9"/>
    <w:lvl w:ilvl="0" w:tentative="0">
      <w:start w:val="1"/>
      <w:numFmt w:val="none"/>
      <w:pStyle w:val="217"/>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19B74708"/>
    <w:multiLevelType w:val="multilevel"/>
    <w:tmpl w:val="19B74708"/>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1DBF583A"/>
    <w:multiLevelType w:val="multilevel"/>
    <w:tmpl w:val="1DBF583A"/>
    <w:lvl w:ilvl="0" w:tentative="0">
      <w:start w:val="1"/>
      <w:numFmt w:val="decimal"/>
      <w:pStyle w:val="74"/>
      <w:suff w:val="nothing"/>
      <w:lvlText w:val="注%1："/>
      <w:lvlJc w:val="left"/>
      <w:pPr>
        <w:ind w:left="448"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54"/>
      <w:suff w:val="nothing"/>
      <w:lvlText w:val="%1　"/>
      <w:lvlJc w:val="left"/>
      <w:pPr>
        <w:ind w:left="142" w:firstLine="0"/>
      </w:pPr>
      <w:rPr>
        <w:rFonts w:hint="eastAsia" w:ascii="黑体" w:hAnsi="Times New Roman" w:eastAsia="黑体"/>
        <w:b w:val="0"/>
        <w:i w:val="0"/>
        <w:sz w:val="21"/>
        <w:szCs w:val="21"/>
      </w:rPr>
    </w:lvl>
    <w:lvl w:ilvl="1" w:tentative="0">
      <w:start w:val="1"/>
      <w:numFmt w:val="decimal"/>
      <w:pStyle w:val="5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55"/>
      <w:suff w:val="nothing"/>
      <w:lvlText w:val="%1.%2.%3　"/>
      <w:lvlJc w:val="left"/>
      <w:pPr>
        <w:ind w:left="567" w:firstLine="0"/>
      </w:pPr>
      <w:rPr>
        <w:rFonts w:hint="eastAsia" w:ascii="黑体" w:hAnsi="Times New Roman" w:eastAsia="黑体"/>
        <w:b w:val="0"/>
        <w:i w:val="0"/>
        <w:sz w:val="21"/>
      </w:rPr>
    </w:lvl>
    <w:lvl w:ilvl="3" w:tentative="0">
      <w:start w:val="1"/>
      <w:numFmt w:val="decimal"/>
      <w:pStyle w:val="60"/>
      <w:suff w:val="nothing"/>
      <w:lvlText w:val="%1.%2.%3.%4　"/>
      <w:lvlJc w:val="left"/>
      <w:pPr>
        <w:ind w:left="992" w:firstLine="0"/>
      </w:pPr>
      <w:rPr>
        <w:rFonts w:hint="eastAsia" w:ascii="黑体" w:hAnsi="Times New Roman" w:eastAsia="黑体"/>
        <w:b w:val="0"/>
        <w:i w:val="0"/>
        <w:sz w:val="21"/>
      </w:rPr>
    </w:lvl>
    <w:lvl w:ilvl="4" w:tentative="0">
      <w:start w:val="1"/>
      <w:numFmt w:val="decimal"/>
      <w:pStyle w:val="64"/>
      <w:suff w:val="nothing"/>
      <w:lvlText w:val="%1.%2.%3.%4.%5　"/>
      <w:lvlJc w:val="left"/>
      <w:pPr>
        <w:ind w:left="0" w:firstLine="0"/>
      </w:pPr>
      <w:rPr>
        <w:rFonts w:hint="eastAsia" w:ascii="黑体" w:hAnsi="Times New Roman" w:eastAsia="黑体"/>
        <w:b w:val="0"/>
        <w:i w:val="0"/>
        <w:sz w:val="21"/>
      </w:rPr>
    </w:lvl>
    <w:lvl w:ilvl="5" w:tentative="0">
      <w:start w:val="1"/>
      <w:numFmt w:val="decimal"/>
      <w:pStyle w:val="6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A8F7113"/>
    <w:multiLevelType w:val="multilevel"/>
    <w:tmpl w:val="2A8F7113"/>
    <w:lvl w:ilvl="0" w:tentative="0">
      <w:start w:val="1"/>
      <w:numFmt w:val="upperLetter"/>
      <w:pStyle w:val="107"/>
      <w:suff w:val="space"/>
      <w:lvlText w:val="%1"/>
      <w:lvlJc w:val="left"/>
      <w:pPr>
        <w:ind w:left="623" w:hanging="425"/>
      </w:pPr>
      <w:rPr>
        <w:rFonts w:hint="eastAsia"/>
      </w:rPr>
    </w:lvl>
    <w:lvl w:ilvl="1" w:tentative="0">
      <w:start w:val="1"/>
      <w:numFmt w:val="decimal"/>
      <w:pStyle w:val="10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B9D60E6"/>
    <w:multiLevelType w:val="multilevel"/>
    <w:tmpl w:val="2B9D60E6"/>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2C5917C3"/>
    <w:multiLevelType w:val="multilevel"/>
    <w:tmpl w:val="2C5917C3"/>
    <w:lvl w:ilvl="0" w:tentative="0">
      <w:start w:val="1"/>
      <w:numFmt w:val="none"/>
      <w:pStyle w:val="57"/>
      <w:suff w:val="nothing"/>
      <w:lvlText w:val="%1——"/>
      <w:lvlJc w:val="left"/>
      <w:pPr>
        <w:ind w:left="833" w:hanging="408"/>
      </w:pPr>
      <w:rPr>
        <w:rFonts w:hint="eastAsia"/>
      </w:rPr>
    </w:lvl>
    <w:lvl w:ilvl="1" w:tentative="0">
      <w:start w:val="1"/>
      <w:numFmt w:val="bullet"/>
      <w:pStyle w:val="58"/>
      <w:lvlText w:val=""/>
      <w:lvlJc w:val="left"/>
      <w:pPr>
        <w:tabs>
          <w:tab w:val="left" w:pos="760"/>
        </w:tabs>
        <w:ind w:left="1264" w:hanging="413"/>
      </w:pPr>
      <w:rPr>
        <w:rFonts w:hint="default" w:ascii="Symbol" w:hAnsi="Symbol"/>
        <w:color w:val="auto"/>
      </w:rPr>
    </w:lvl>
    <w:lvl w:ilvl="2" w:tentative="0">
      <w:start w:val="1"/>
      <w:numFmt w:val="bullet"/>
      <w:pStyle w:val="6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33686AB7"/>
    <w:multiLevelType w:val="multilevel"/>
    <w:tmpl w:val="33686AB7"/>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3D733618"/>
    <w:multiLevelType w:val="multilevel"/>
    <w:tmpl w:val="3D733618"/>
    <w:lvl w:ilvl="0" w:tentative="0">
      <w:start w:val="1"/>
      <w:numFmt w:val="decimal"/>
      <w:pStyle w:val="30"/>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tentative="0">
      <w:start w:val="1"/>
      <w:numFmt w:val="lowerLetter"/>
      <w:pStyle w:val="68"/>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3"/>
      <w:lvlText w:val="%2)"/>
      <w:lvlJc w:val="left"/>
      <w:pPr>
        <w:tabs>
          <w:tab w:val="left" w:pos="1260"/>
        </w:tabs>
        <w:ind w:left="1259" w:hanging="419"/>
      </w:pPr>
      <w:rPr>
        <w:rFonts w:hint="eastAsia"/>
      </w:rPr>
    </w:lvl>
    <w:lvl w:ilvl="2" w:tentative="0">
      <w:start w:val="1"/>
      <w:numFmt w:val="decimal"/>
      <w:pStyle w:val="7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27"/>
      <w:lvlText w:val="%1"/>
      <w:lvlJc w:val="left"/>
      <w:pPr>
        <w:ind w:left="420" w:hanging="420"/>
      </w:pPr>
      <w:rPr>
        <w:rFonts w:hint="eastAsia"/>
      </w:rPr>
    </w:lvl>
    <w:lvl w:ilvl="1" w:tentative="0">
      <w:start w:val="1"/>
      <w:numFmt w:val="decimal"/>
      <w:pStyle w:val="22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557C2AF5"/>
    <w:multiLevelType w:val="multilevel"/>
    <w:tmpl w:val="557C2AF5"/>
    <w:lvl w:ilvl="0" w:tentative="0">
      <w:start w:val="1"/>
      <w:numFmt w:val="decimal"/>
      <w:pStyle w:val="216"/>
      <w:suff w:val="nothing"/>
      <w:lvlText w:val="图%1　"/>
      <w:lvlJc w:val="left"/>
      <w:pPr>
        <w:ind w:left="3261" w:firstLine="0"/>
      </w:pPr>
      <w:rPr>
        <w:rFonts w:ascii="黑体" w:hAnsi="黑体" w:eastAsia="黑体"/>
      </w:rPr>
    </w:lvl>
    <w:lvl w:ilvl="1" w:tentative="0">
      <w:start w:val="1"/>
      <w:numFmt w:val="decimal"/>
      <w:suff w:val="nothing"/>
      <w:lvlText w:val="%1%2　"/>
      <w:lvlJc w:val="left"/>
      <w:pPr>
        <w:ind w:left="283" w:firstLine="0"/>
      </w:pPr>
    </w:lvl>
    <w:lvl w:ilvl="2" w:tentative="0">
      <w:start w:val="1"/>
      <w:numFmt w:val="decimal"/>
      <w:suff w:val="nothing"/>
      <w:lvlText w:val="%1%2.%3　"/>
      <w:lvlJc w:val="left"/>
      <w:pPr>
        <w:ind w:left="283" w:firstLine="0"/>
      </w:pPr>
    </w:lvl>
    <w:lvl w:ilvl="3" w:tentative="0">
      <w:start w:val="1"/>
      <w:numFmt w:val="decimal"/>
      <w:suff w:val="nothing"/>
      <w:lvlText w:val="%1%2.%3.%4　"/>
      <w:lvlJc w:val="left"/>
      <w:pPr>
        <w:ind w:left="283" w:firstLine="0"/>
      </w:pPr>
    </w:lvl>
    <w:lvl w:ilvl="4" w:tentative="0">
      <w:start w:val="1"/>
      <w:numFmt w:val="decimal"/>
      <w:suff w:val="nothing"/>
      <w:lvlText w:val="%1%2.%3.%4.%5　"/>
      <w:lvlJc w:val="left"/>
      <w:pPr>
        <w:ind w:left="283" w:firstLine="0"/>
      </w:pPr>
    </w:lvl>
    <w:lvl w:ilvl="5" w:tentative="0">
      <w:start w:val="1"/>
      <w:numFmt w:val="decimal"/>
      <w:suff w:val="nothing"/>
      <w:lvlText w:val="%1%2.%3.%4.%5.%6　"/>
      <w:lvlJc w:val="left"/>
      <w:pPr>
        <w:ind w:left="283" w:firstLine="0"/>
      </w:pPr>
    </w:lvl>
    <w:lvl w:ilvl="6" w:tentative="0">
      <w:start w:val="1"/>
      <w:numFmt w:val="decimal"/>
      <w:suff w:val="nothing"/>
      <w:lvlText w:val="%1%2.%3.%4.%5.%6.%7　"/>
      <w:lvlJc w:val="left"/>
      <w:pPr>
        <w:ind w:left="283" w:firstLine="0"/>
      </w:pPr>
    </w:lvl>
    <w:lvl w:ilvl="7" w:tentative="0">
      <w:start w:val="1"/>
      <w:numFmt w:val="decimal"/>
      <w:lvlText w:val="%1.%2.%3.%4.%5.%6.%7.%8"/>
      <w:lvlJc w:val="left"/>
      <w:pPr>
        <w:tabs>
          <w:tab w:val="left" w:pos="4631"/>
        </w:tabs>
        <w:ind w:left="4252" w:hanging="1418"/>
      </w:pPr>
    </w:lvl>
    <w:lvl w:ilvl="8" w:tentative="0">
      <w:start w:val="1"/>
      <w:numFmt w:val="decimal"/>
      <w:lvlText w:val="%1.%2.%3.%4.%5.%6.%7.%8.%9"/>
      <w:lvlJc w:val="left"/>
      <w:pPr>
        <w:tabs>
          <w:tab w:val="left" w:pos="5057"/>
        </w:tabs>
        <w:ind w:left="4960" w:hanging="1701"/>
      </w:pPr>
    </w:lvl>
  </w:abstractNum>
  <w:abstractNum w:abstractNumId="15">
    <w:nsid w:val="5603797C"/>
    <w:multiLevelType w:val="multilevel"/>
    <w:tmpl w:val="5603797C"/>
    <w:lvl w:ilvl="0" w:tentative="0">
      <w:start w:val="1"/>
      <w:numFmt w:val="upperLetter"/>
      <w:pStyle w:val="225"/>
      <w:suff w:val="space"/>
      <w:lvlText w:val="%1"/>
      <w:lvlJc w:val="left"/>
      <w:pPr>
        <w:ind w:left="425" w:hanging="425"/>
      </w:pPr>
      <w:rPr>
        <w:rFonts w:hint="eastAsia"/>
      </w:rPr>
    </w:lvl>
    <w:lvl w:ilvl="1" w:tentative="0">
      <w:start w:val="1"/>
      <w:numFmt w:val="decimal"/>
      <w:pStyle w:val="21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60B55DC2"/>
    <w:multiLevelType w:val="multilevel"/>
    <w:tmpl w:val="60B55DC2"/>
    <w:lvl w:ilvl="0" w:tentative="0">
      <w:start w:val="1"/>
      <w:numFmt w:val="upperLetter"/>
      <w:pStyle w:val="95"/>
      <w:lvlText w:val="%1"/>
      <w:lvlJc w:val="left"/>
      <w:pPr>
        <w:tabs>
          <w:tab w:val="left" w:pos="0"/>
        </w:tabs>
        <w:ind w:left="0" w:hanging="425"/>
      </w:pPr>
      <w:rPr>
        <w:rFonts w:hint="eastAsia"/>
      </w:rPr>
    </w:lvl>
    <w:lvl w:ilvl="1" w:tentative="0">
      <w:start w:val="1"/>
      <w:numFmt w:val="decimal"/>
      <w:pStyle w:val="9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7">
    <w:nsid w:val="646260FA"/>
    <w:multiLevelType w:val="multilevel"/>
    <w:tmpl w:val="646260FA"/>
    <w:lvl w:ilvl="0" w:tentative="0">
      <w:start w:val="1"/>
      <w:numFmt w:val="decimal"/>
      <w:pStyle w:val="135"/>
      <w:suff w:val="nothing"/>
      <w:lvlText w:val="表%1　"/>
      <w:lvlJc w:val="left"/>
      <w:pPr>
        <w:ind w:left="3969" w:firstLine="0"/>
      </w:pPr>
      <w:rPr>
        <w:rFonts w:hint="eastAsia" w:ascii="黑体" w:hAnsi="Times New Roman" w:eastAsia="黑体"/>
        <w:b w:val="0"/>
        <w:i w:val="0"/>
        <w:sz w:val="21"/>
        <w:lang w:val="en-US"/>
      </w:rPr>
    </w:lvl>
    <w:lvl w:ilvl="1" w:tentative="0">
      <w:start w:val="1"/>
      <w:numFmt w:val="decimal"/>
      <w:lvlText w:val="%1.%2"/>
      <w:lvlJc w:val="left"/>
      <w:pPr>
        <w:tabs>
          <w:tab w:val="left" w:pos="3970"/>
        </w:tabs>
        <w:ind w:left="3970" w:hanging="567"/>
      </w:pPr>
      <w:rPr>
        <w:rFonts w:hint="eastAsia"/>
      </w:rPr>
    </w:lvl>
    <w:lvl w:ilvl="2" w:tentative="0">
      <w:start w:val="1"/>
      <w:numFmt w:val="decimal"/>
      <w:lvlText w:val="%1.%2.%3"/>
      <w:lvlJc w:val="left"/>
      <w:pPr>
        <w:tabs>
          <w:tab w:val="left" w:pos="4396"/>
        </w:tabs>
        <w:ind w:left="4396" w:hanging="567"/>
      </w:pPr>
      <w:rPr>
        <w:rFonts w:hint="eastAsia"/>
      </w:rPr>
    </w:lvl>
    <w:lvl w:ilvl="3" w:tentative="0">
      <w:start w:val="1"/>
      <w:numFmt w:val="decimal"/>
      <w:lvlText w:val="%1.%2.%3.%4"/>
      <w:lvlJc w:val="left"/>
      <w:pPr>
        <w:tabs>
          <w:tab w:val="left" w:pos="4962"/>
        </w:tabs>
        <w:ind w:left="4962" w:hanging="708"/>
      </w:pPr>
      <w:rPr>
        <w:rFonts w:hint="eastAsia"/>
      </w:rPr>
    </w:lvl>
    <w:lvl w:ilvl="4" w:tentative="0">
      <w:start w:val="1"/>
      <w:numFmt w:val="decimal"/>
      <w:lvlText w:val="%1.%2.%3.%4.%5"/>
      <w:lvlJc w:val="left"/>
      <w:pPr>
        <w:tabs>
          <w:tab w:val="left" w:pos="5529"/>
        </w:tabs>
        <w:ind w:left="5529" w:hanging="850"/>
      </w:pPr>
      <w:rPr>
        <w:rFonts w:hint="eastAsia"/>
      </w:rPr>
    </w:lvl>
    <w:lvl w:ilvl="5" w:tentative="0">
      <w:start w:val="1"/>
      <w:numFmt w:val="decimal"/>
      <w:lvlText w:val="%1.%2.%3.%4.%5.%6"/>
      <w:lvlJc w:val="left"/>
      <w:pPr>
        <w:tabs>
          <w:tab w:val="left" w:pos="6238"/>
        </w:tabs>
        <w:ind w:left="6238" w:hanging="1134"/>
      </w:pPr>
      <w:rPr>
        <w:rFonts w:hint="eastAsia"/>
      </w:rPr>
    </w:lvl>
    <w:lvl w:ilvl="6" w:tentative="0">
      <w:start w:val="1"/>
      <w:numFmt w:val="decimal"/>
      <w:lvlText w:val="%1.%2.%3.%4.%5.%6.%7"/>
      <w:lvlJc w:val="left"/>
      <w:pPr>
        <w:tabs>
          <w:tab w:val="left" w:pos="6805"/>
        </w:tabs>
        <w:ind w:left="6805" w:hanging="1276"/>
      </w:pPr>
      <w:rPr>
        <w:rFonts w:hint="eastAsia"/>
      </w:rPr>
    </w:lvl>
    <w:lvl w:ilvl="7" w:tentative="0">
      <w:start w:val="1"/>
      <w:numFmt w:val="decimal"/>
      <w:lvlText w:val="%1.%2.%3.%4.%5.%6.%7.%8"/>
      <w:lvlJc w:val="left"/>
      <w:pPr>
        <w:tabs>
          <w:tab w:val="left" w:pos="7372"/>
        </w:tabs>
        <w:ind w:left="7372" w:hanging="1418"/>
      </w:pPr>
      <w:rPr>
        <w:rFonts w:hint="eastAsia"/>
      </w:rPr>
    </w:lvl>
    <w:lvl w:ilvl="8" w:tentative="0">
      <w:start w:val="1"/>
      <w:numFmt w:val="decimal"/>
      <w:lvlText w:val="%1.%2.%3.%4.%5.%6.%7.%8.%9"/>
      <w:lvlJc w:val="left"/>
      <w:pPr>
        <w:tabs>
          <w:tab w:val="left" w:pos="8080"/>
        </w:tabs>
        <w:ind w:left="8080" w:hanging="1700"/>
      </w:pPr>
      <w:rPr>
        <w:rFonts w:hint="eastAsia"/>
      </w:rPr>
    </w:lvl>
  </w:abstractNum>
  <w:abstractNum w:abstractNumId="18">
    <w:nsid w:val="657D3FBC"/>
    <w:multiLevelType w:val="multilevel"/>
    <w:tmpl w:val="657D3FBC"/>
    <w:lvl w:ilvl="0" w:tentative="0">
      <w:start w:val="1"/>
      <w:numFmt w:val="upperLetter"/>
      <w:pStyle w:val="9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1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2"/>
      <w:suff w:val="nothing"/>
      <w:lvlText w:val="%1.%2.%3　"/>
      <w:lvlJc w:val="left"/>
      <w:pPr>
        <w:ind w:left="0" w:firstLine="0"/>
      </w:pPr>
      <w:rPr>
        <w:rFonts w:hint="eastAsia" w:ascii="黑体" w:hAnsi="Times New Roman" w:eastAsia="黑体"/>
        <w:b w:val="0"/>
        <w:i w:val="0"/>
        <w:sz w:val="21"/>
      </w:rPr>
    </w:lvl>
    <w:lvl w:ilvl="3" w:tentative="0">
      <w:start w:val="1"/>
      <w:numFmt w:val="decimal"/>
      <w:pStyle w:val="97"/>
      <w:suff w:val="nothing"/>
      <w:lvlText w:val="%1.%2.%3.%4　"/>
      <w:lvlJc w:val="left"/>
      <w:pPr>
        <w:ind w:left="0" w:firstLine="0"/>
      </w:pPr>
      <w:rPr>
        <w:rFonts w:hint="eastAsia" w:ascii="黑体" w:hAnsi="Times New Roman" w:eastAsia="黑体"/>
        <w:b w:val="0"/>
        <w:i w:val="0"/>
        <w:sz w:val="21"/>
      </w:rPr>
    </w:lvl>
    <w:lvl w:ilvl="4" w:tentative="0">
      <w:start w:val="1"/>
      <w:numFmt w:val="decimal"/>
      <w:pStyle w:val="102"/>
      <w:suff w:val="nothing"/>
      <w:lvlText w:val="%1.%2.%3.%4.%5　"/>
      <w:lvlJc w:val="left"/>
      <w:pPr>
        <w:ind w:left="0" w:firstLine="0"/>
      </w:pPr>
      <w:rPr>
        <w:rFonts w:hint="eastAsia" w:ascii="黑体" w:hAnsi="Times New Roman" w:eastAsia="黑体"/>
        <w:b w:val="0"/>
        <w:i w:val="0"/>
        <w:sz w:val="21"/>
      </w:rPr>
    </w:lvl>
    <w:lvl w:ilvl="5" w:tentative="0">
      <w:start w:val="1"/>
      <w:numFmt w:val="decimal"/>
      <w:pStyle w:val="105"/>
      <w:suff w:val="nothing"/>
      <w:lvlText w:val="%1.%2.%3.%4.%5.%6　"/>
      <w:lvlJc w:val="left"/>
      <w:pPr>
        <w:ind w:left="0" w:firstLine="0"/>
      </w:pPr>
      <w:rPr>
        <w:rFonts w:hint="eastAsia" w:ascii="黑体" w:hAnsi="Times New Roman" w:eastAsia="黑体"/>
        <w:b w:val="0"/>
        <w:i w:val="0"/>
        <w:sz w:val="21"/>
      </w:rPr>
    </w:lvl>
    <w:lvl w:ilvl="6" w:tentative="0">
      <w:start w:val="1"/>
      <w:numFmt w:val="decimal"/>
      <w:pStyle w:val="10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6CEA2025"/>
    <w:multiLevelType w:val="multilevel"/>
    <w:tmpl w:val="6CEA2025"/>
    <w:lvl w:ilvl="0" w:tentative="0">
      <w:start w:val="1"/>
      <w:numFmt w:val="none"/>
      <w:pStyle w:val="211"/>
      <w:suff w:val="nothing"/>
      <w:lvlText w:val="%1"/>
      <w:lvlJc w:val="left"/>
      <w:pPr>
        <w:ind w:left="0" w:firstLine="0"/>
      </w:pPr>
      <w:rPr>
        <w:rFonts w:hint="eastAsia"/>
      </w:rPr>
    </w:lvl>
    <w:lvl w:ilvl="1" w:tentative="0">
      <w:start w:val="1"/>
      <w:numFmt w:val="decimal"/>
      <w:pStyle w:val="209"/>
      <w:suff w:val="nothing"/>
      <w:lvlText w:val="%1%2　"/>
      <w:lvlJc w:val="left"/>
      <w:pPr>
        <w:ind w:left="0" w:firstLine="0"/>
      </w:pPr>
      <w:rPr>
        <w:rFonts w:hint="eastAsia" w:ascii="黑体" w:eastAsia="黑体"/>
        <w:b w:val="0"/>
        <w:i w:val="0"/>
        <w:sz w:val="21"/>
      </w:rPr>
    </w:lvl>
    <w:lvl w:ilvl="2" w:tentative="0">
      <w:start w:val="1"/>
      <w:numFmt w:val="decimal"/>
      <w:pStyle w:val="21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205"/>
      <w:suff w:val="nothing"/>
      <w:lvlText w:val="%1%2.%3.%4　"/>
      <w:lvlJc w:val="left"/>
      <w:pPr>
        <w:ind w:left="0" w:firstLine="0"/>
      </w:pPr>
      <w:rPr>
        <w:rFonts w:hint="eastAsia" w:ascii="黑体" w:eastAsia="黑体"/>
        <w:b w:val="0"/>
        <w:i w:val="0"/>
        <w:sz w:val="21"/>
      </w:rPr>
    </w:lvl>
    <w:lvl w:ilvl="4" w:tentative="0">
      <w:start w:val="1"/>
      <w:numFmt w:val="decimal"/>
      <w:pStyle w:val="206"/>
      <w:suff w:val="nothing"/>
      <w:lvlText w:val="%1%2.%3.%4.%5　"/>
      <w:lvlJc w:val="left"/>
      <w:pPr>
        <w:ind w:left="0" w:firstLine="0"/>
      </w:pPr>
      <w:rPr>
        <w:rFonts w:hint="eastAsia" w:ascii="黑体" w:eastAsia="黑体"/>
        <w:b w:val="0"/>
        <w:i w:val="0"/>
        <w:sz w:val="21"/>
      </w:rPr>
    </w:lvl>
    <w:lvl w:ilvl="5" w:tentative="0">
      <w:start w:val="1"/>
      <w:numFmt w:val="decimal"/>
      <w:pStyle w:val="207"/>
      <w:suff w:val="nothing"/>
      <w:lvlText w:val="%1%2.%3.%4.%5.%6　"/>
      <w:lvlJc w:val="left"/>
      <w:pPr>
        <w:ind w:left="0" w:firstLine="0"/>
      </w:pPr>
      <w:rPr>
        <w:rFonts w:hint="eastAsia" w:ascii="黑体" w:eastAsia="黑体"/>
        <w:b w:val="0"/>
        <w:i w:val="0"/>
        <w:sz w:val="21"/>
      </w:rPr>
    </w:lvl>
    <w:lvl w:ilvl="6" w:tentative="0">
      <w:start w:val="1"/>
      <w:numFmt w:val="decimal"/>
      <w:pStyle w:val="20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6D6C07CD"/>
    <w:multiLevelType w:val="multilevel"/>
    <w:tmpl w:val="6D6C07CD"/>
    <w:lvl w:ilvl="0" w:tentative="0">
      <w:start w:val="1"/>
      <w:numFmt w:val="lowerLetter"/>
      <w:pStyle w:val="114"/>
      <w:lvlText w:val="%1)"/>
      <w:lvlJc w:val="left"/>
      <w:pPr>
        <w:tabs>
          <w:tab w:val="left" w:pos="839"/>
        </w:tabs>
        <w:ind w:left="839" w:hanging="419"/>
      </w:pPr>
      <w:rPr>
        <w:rFonts w:hint="eastAsia" w:ascii="宋体" w:eastAsia="宋体"/>
        <w:b w:val="0"/>
        <w:i w:val="0"/>
        <w:sz w:val="21"/>
      </w:rPr>
    </w:lvl>
    <w:lvl w:ilvl="1" w:tentative="0">
      <w:start w:val="1"/>
      <w:numFmt w:val="decimal"/>
      <w:pStyle w:val="10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1">
    <w:nsid w:val="733E8E65"/>
    <w:multiLevelType w:val="singleLevel"/>
    <w:tmpl w:val="733E8E65"/>
    <w:lvl w:ilvl="0" w:tentative="0">
      <w:start w:val="1"/>
      <w:numFmt w:val="lowerLetter"/>
      <w:suff w:val="nothing"/>
      <w:lvlText w:val="%1）"/>
      <w:lvlJc w:val="left"/>
    </w:lvl>
  </w:abstractNum>
  <w:num w:numId="1">
    <w:abstractNumId w:val="11"/>
  </w:num>
  <w:num w:numId="2">
    <w:abstractNumId w:val="6"/>
  </w:num>
  <w:num w:numId="3">
    <w:abstractNumId w:val="9"/>
  </w:num>
  <w:num w:numId="4">
    <w:abstractNumId w:val="12"/>
  </w:num>
  <w:num w:numId="5">
    <w:abstractNumId w:val="5"/>
  </w:num>
  <w:num w:numId="6">
    <w:abstractNumId w:val="18"/>
  </w:num>
  <w:num w:numId="7">
    <w:abstractNumId w:val="16"/>
  </w:num>
  <w:num w:numId="8">
    <w:abstractNumId w:val="20"/>
  </w:num>
  <w:num w:numId="9">
    <w:abstractNumId w:val="7"/>
  </w:num>
  <w:num w:numId="10">
    <w:abstractNumId w:val="17"/>
  </w:num>
  <w:num w:numId="11">
    <w:abstractNumId w:val="19"/>
  </w:num>
  <w:num w:numId="12">
    <w:abstractNumId w:val="14"/>
  </w:num>
  <w:num w:numId="13">
    <w:abstractNumId w:val="3"/>
  </w:num>
  <w:num w:numId="14">
    <w:abstractNumId w:val="15"/>
  </w:num>
  <w:num w:numId="15">
    <w:abstractNumId w:val="13"/>
  </w:num>
  <w:num w:numId="16">
    <w:abstractNumId w:val="21"/>
  </w:num>
  <w:num w:numId="17">
    <w:abstractNumId w:val="0"/>
  </w:num>
  <w:num w:numId="18">
    <w:abstractNumId w:val="8"/>
  </w:num>
  <w:num w:numId="19">
    <w:abstractNumId w:val="1"/>
  </w:num>
  <w:num w:numId="20">
    <w:abstractNumId w:val="2"/>
  </w:num>
  <w:num w:numId="21">
    <w:abstractNumId w:val="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Q0MTS0MLAwMDI1sjBR0lEKTi0uzszPAykwrQUAxqodBCwAAAA="/>
  </w:docVars>
  <w:rsids>
    <w:rsidRoot w:val="00FD7604"/>
    <w:rsid w:val="00000244"/>
    <w:rsid w:val="0000185F"/>
    <w:rsid w:val="00004A57"/>
    <w:rsid w:val="0000586F"/>
    <w:rsid w:val="00011EDE"/>
    <w:rsid w:val="00012C93"/>
    <w:rsid w:val="00013D86"/>
    <w:rsid w:val="00013E02"/>
    <w:rsid w:val="00015CA3"/>
    <w:rsid w:val="00016763"/>
    <w:rsid w:val="000178B9"/>
    <w:rsid w:val="00017C10"/>
    <w:rsid w:val="00017F18"/>
    <w:rsid w:val="0002073F"/>
    <w:rsid w:val="0002143C"/>
    <w:rsid w:val="00024238"/>
    <w:rsid w:val="00025A65"/>
    <w:rsid w:val="00025D10"/>
    <w:rsid w:val="00026C31"/>
    <w:rsid w:val="00027280"/>
    <w:rsid w:val="000318DE"/>
    <w:rsid w:val="000320A7"/>
    <w:rsid w:val="000320A8"/>
    <w:rsid w:val="00035925"/>
    <w:rsid w:val="00036943"/>
    <w:rsid w:val="00042305"/>
    <w:rsid w:val="0004371B"/>
    <w:rsid w:val="0004372B"/>
    <w:rsid w:val="000438C9"/>
    <w:rsid w:val="00043CFB"/>
    <w:rsid w:val="000449AE"/>
    <w:rsid w:val="000464D4"/>
    <w:rsid w:val="00051D12"/>
    <w:rsid w:val="00053A55"/>
    <w:rsid w:val="000552F5"/>
    <w:rsid w:val="00060D1C"/>
    <w:rsid w:val="00062D7A"/>
    <w:rsid w:val="00064BBA"/>
    <w:rsid w:val="000651ED"/>
    <w:rsid w:val="000664EB"/>
    <w:rsid w:val="00066C3A"/>
    <w:rsid w:val="00067078"/>
    <w:rsid w:val="00067CDF"/>
    <w:rsid w:val="0007155B"/>
    <w:rsid w:val="0007262A"/>
    <w:rsid w:val="00072D1B"/>
    <w:rsid w:val="00074177"/>
    <w:rsid w:val="00074FBE"/>
    <w:rsid w:val="000826BB"/>
    <w:rsid w:val="00083A09"/>
    <w:rsid w:val="00084024"/>
    <w:rsid w:val="00085867"/>
    <w:rsid w:val="000859A0"/>
    <w:rsid w:val="00085EC8"/>
    <w:rsid w:val="0009005E"/>
    <w:rsid w:val="00092857"/>
    <w:rsid w:val="00092CBA"/>
    <w:rsid w:val="00093BC3"/>
    <w:rsid w:val="00095203"/>
    <w:rsid w:val="000A05A9"/>
    <w:rsid w:val="000A0619"/>
    <w:rsid w:val="000A0DA2"/>
    <w:rsid w:val="000A1D7B"/>
    <w:rsid w:val="000A1DB5"/>
    <w:rsid w:val="000A20A9"/>
    <w:rsid w:val="000A2E6B"/>
    <w:rsid w:val="000A37FE"/>
    <w:rsid w:val="000A46B7"/>
    <w:rsid w:val="000A48B1"/>
    <w:rsid w:val="000A613C"/>
    <w:rsid w:val="000B28CE"/>
    <w:rsid w:val="000B3143"/>
    <w:rsid w:val="000B5D50"/>
    <w:rsid w:val="000B6B7C"/>
    <w:rsid w:val="000B7B85"/>
    <w:rsid w:val="000C00DA"/>
    <w:rsid w:val="000C1287"/>
    <w:rsid w:val="000C1F0C"/>
    <w:rsid w:val="000C2CA4"/>
    <w:rsid w:val="000C60C4"/>
    <w:rsid w:val="000C6B05"/>
    <w:rsid w:val="000C6DD6"/>
    <w:rsid w:val="000C73D4"/>
    <w:rsid w:val="000C7F27"/>
    <w:rsid w:val="000D2408"/>
    <w:rsid w:val="000D2F24"/>
    <w:rsid w:val="000D3D4C"/>
    <w:rsid w:val="000D3EB4"/>
    <w:rsid w:val="000D4F51"/>
    <w:rsid w:val="000D6990"/>
    <w:rsid w:val="000D718B"/>
    <w:rsid w:val="000E0C46"/>
    <w:rsid w:val="000E0F64"/>
    <w:rsid w:val="000E78C8"/>
    <w:rsid w:val="000F030C"/>
    <w:rsid w:val="000F129C"/>
    <w:rsid w:val="000F220B"/>
    <w:rsid w:val="000F27C0"/>
    <w:rsid w:val="000F77D2"/>
    <w:rsid w:val="00100359"/>
    <w:rsid w:val="00102905"/>
    <w:rsid w:val="001056DE"/>
    <w:rsid w:val="0010679A"/>
    <w:rsid w:val="00110BD6"/>
    <w:rsid w:val="00110EC6"/>
    <w:rsid w:val="001124C0"/>
    <w:rsid w:val="001133F7"/>
    <w:rsid w:val="00121398"/>
    <w:rsid w:val="001220AF"/>
    <w:rsid w:val="001223A7"/>
    <w:rsid w:val="00123ACE"/>
    <w:rsid w:val="00127360"/>
    <w:rsid w:val="00127C4D"/>
    <w:rsid w:val="00130752"/>
    <w:rsid w:val="0013175F"/>
    <w:rsid w:val="00132813"/>
    <w:rsid w:val="00133048"/>
    <w:rsid w:val="00135DC4"/>
    <w:rsid w:val="00141B82"/>
    <w:rsid w:val="00142038"/>
    <w:rsid w:val="00145C34"/>
    <w:rsid w:val="00145CB4"/>
    <w:rsid w:val="001467C6"/>
    <w:rsid w:val="001473C1"/>
    <w:rsid w:val="001508D6"/>
    <w:rsid w:val="00150985"/>
    <w:rsid w:val="00150EA5"/>
    <w:rsid w:val="001512B4"/>
    <w:rsid w:val="001514DA"/>
    <w:rsid w:val="001538A0"/>
    <w:rsid w:val="00153CC8"/>
    <w:rsid w:val="001572A0"/>
    <w:rsid w:val="001573E0"/>
    <w:rsid w:val="00160EFD"/>
    <w:rsid w:val="00161F2C"/>
    <w:rsid w:val="001620A5"/>
    <w:rsid w:val="00162531"/>
    <w:rsid w:val="0016291E"/>
    <w:rsid w:val="00164E53"/>
    <w:rsid w:val="0016699D"/>
    <w:rsid w:val="00166E1E"/>
    <w:rsid w:val="00173B00"/>
    <w:rsid w:val="00174B5C"/>
    <w:rsid w:val="00175005"/>
    <w:rsid w:val="00175159"/>
    <w:rsid w:val="00176208"/>
    <w:rsid w:val="001764A2"/>
    <w:rsid w:val="0017786B"/>
    <w:rsid w:val="00181BB4"/>
    <w:rsid w:val="0018211B"/>
    <w:rsid w:val="001840D3"/>
    <w:rsid w:val="001900F8"/>
    <w:rsid w:val="00191258"/>
    <w:rsid w:val="001919C8"/>
    <w:rsid w:val="00192680"/>
    <w:rsid w:val="00193037"/>
    <w:rsid w:val="00193A2C"/>
    <w:rsid w:val="001A0185"/>
    <w:rsid w:val="001A288E"/>
    <w:rsid w:val="001A353C"/>
    <w:rsid w:val="001A5739"/>
    <w:rsid w:val="001A7562"/>
    <w:rsid w:val="001B148F"/>
    <w:rsid w:val="001B200F"/>
    <w:rsid w:val="001B4BDD"/>
    <w:rsid w:val="001B642E"/>
    <w:rsid w:val="001B6DC2"/>
    <w:rsid w:val="001C149C"/>
    <w:rsid w:val="001C21AC"/>
    <w:rsid w:val="001C3B4F"/>
    <w:rsid w:val="001C47BA"/>
    <w:rsid w:val="001C59EA"/>
    <w:rsid w:val="001D0B2B"/>
    <w:rsid w:val="001D25C4"/>
    <w:rsid w:val="001D3E68"/>
    <w:rsid w:val="001D406C"/>
    <w:rsid w:val="001D4078"/>
    <w:rsid w:val="001D41EE"/>
    <w:rsid w:val="001D4B47"/>
    <w:rsid w:val="001D543B"/>
    <w:rsid w:val="001E0380"/>
    <w:rsid w:val="001E09C2"/>
    <w:rsid w:val="001E0A2C"/>
    <w:rsid w:val="001E13B1"/>
    <w:rsid w:val="001E2217"/>
    <w:rsid w:val="001E27E9"/>
    <w:rsid w:val="001E32FE"/>
    <w:rsid w:val="001E6B92"/>
    <w:rsid w:val="001F3A19"/>
    <w:rsid w:val="001F5907"/>
    <w:rsid w:val="001F644C"/>
    <w:rsid w:val="001F6A2C"/>
    <w:rsid w:val="00201037"/>
    <w:rsid w:val="0020363A"/>
    <w:rsid w:val="002040AD"/>
    <w:rsid w:val="002046E3"/>
    <w:rsid w:val="002141AC"/>
    <w:rsid w:val="002164DA"/>
    <w:rsid w:val="002178FA"/>
    <w:rsid w:val="002203A6"/>
    <w:rsid w:val="00220F9A"/>
    <w:rsid w:val="00223ED5"/>
    <w:rsid w:val="00224DB4"/>
    <w:rsid w:val="00225100"/>
    <w:rsid w:val="00225332"/>
    <w:rsid w:val="00231785"/>
    <w:rsid w:val="002319FC"/>
    <w:rsid w:val="00233321"/>
    <w:rsid w:val="00233734"/>
    <w:rsid w:val="00234467"/>
    <w:rsid w:val="00236374"/>
    <w:rsid w:val="00236447"/>
    <w:rsid w:val="0023772A"/>
    <w:rsid w:val="00237A64"/>
    <w:rsid w:val="00237D8D"/>
    <w:rsid w:val="00240EDE"/>
    <w:rsid w:val="0024181C"/>
    <w:rsid w:val="00241DA2"/>
    <w:rsid w:val="00243F9A"/>
    <w:rsid w:val="002476E6"/>
    <w:rsid w:val="00247FEE"/>
    <w:rsid w:val="00250447"/>
    <w:rsid w:val="00250721"/>
    <w:rsid w:val="00250E7D"/>
    <w:rsid w:val="00251A30"/>
    <w:rsid w:val="0025565D"/>
    <w:rsid w:val="0025599E"/>
    <w:rsid w:val="00256105"/>
    <w:rsid w:val="002565D5"/>
    <w:rsid w:val="00261106"/>
    <w:rsid w:val="002622C0"/>
    <w:rsid w:val="0026422D"/>
    <w:rsid w:val="0026446A"/>
    <w:rsid w:val="00265B4A"/>
    <w:rsid w:val="00266C0F"/>
    <w:rsid w:val="00267057"/>
    <w:rsid w:val="0026724D"/>
    <w:rsid w:val="002704FD"/>
    <w:rsid w:val="00275116"/>
    <w:rsid w:val="00275291"/>
    <w:rsid w:val="00275A58"/>
    <w:rsid w:val="00275B38"/>
    <w:rsid w:val="002778AE"/>
    <w:rsid w:val="00282699"/>
    <w:rsid w:val="0028269A"/>
    <w:rsid w:val="002833E1"/>
    <w:rsid w:val="00283590"/>
    <w:rsid w:val="00286973"/>
    <w:rsid w:val="00286FBC"/>
    <w:rsid w:val="00290349"/>
    <w:rsid w:val="00290792"/>
    <w:rsid w:val="00291EB2"/>
    <w:rsid w:val="00292AF6"/>
    <w:rsid w:val="002948B4"/>
    <w:rsid w:val="00294A5E"/>
    <w:rsid w:val="00294E70"/>
    <w:rsid w:val="00295158"/>
    <w:rsid w:val="00296C89"/>
    <w:rsid w:val="00297084"/>
    <w:rsid w:val="002A0F1E"/>
    <w:rsid w:val="002A17E3"/>
    <w:rsid w:val="002A1924"/>
    <w:rsid w:val="002A7420"/>
    <w:rsid w:val="002B02A2"/>
    <w:rsid w:val="002B0DE2"/>
    <w:rsid w:val="002B0F12"/>
    <w:rsid w:val="002B1308"/>
    <w:rsid w:val="002B2044"/>
    <w:rsid w:val="002B235A"/>
    <w:rsid w:val="002B44C8"/>
    <w:rsid w:val="002B4554"/>
    <w:rsid w:val="002B781C"/>
    <w:rsid w:val="002C3987"/>
    <w:rsid w:val="002C72D8"/>
    <w:rsid w:val="002D0182"/>
    <w:rsid w:val="002D0F17"/>
    <w:rsid w:val="002D11FA"/>
    <w:rsid w:val="002D17BB"/>
    <w:rsid w:val="002D1D7C"/>
    <w:rsid w:val="002D4A5E"/>
    <w:rsid w:val="002D4CD6"/>
    <w:rsid w:val="002D61E6"/>
    <w:rsid w:val="002D6337"/>
    <w:rsid w:val="002E03AA"/>
    <w:rsid w:val="002E0DDF"/>
    <w:rsid w:val="002E2610"/>
    <w:rsid w:val="002E2906"/>
    <w:rsid w:val="002E3D02"/>
    <w:rsid w:val="002E5635"/>
    <w:rsid w:val="002E64C3"/>
    <w:rsid w:val="002E6A2C"/>
    <w:rsid w:val="002E7D7C"/>
    <w:rsid w:val="002F1D8C"/>
    <w:rsid w:val="002F21DA"/>
    <w:rsid w:val="002F3865"/>
    <w:rsid w:val="002F77F7"/>
    <w:rsid w:val="00301F39"/>
    <w:rsid w:val="00310718"/>
    <w:rsid w:val="00313535"/>
    <w:rsid w:val="00314248"/>
    <w:rsid w:val="003142FB"/>
    <w:rsid w:val="003154FC"/>
    <w:rsid w:val="00321735"/>
    <w:rsid w:val="0032183F"/>
    <w:rsid w:val="00322B99"/>
    <w:rsid w:val="003238FC"/>
    <w:rsid w:val="00325926"/>
    <w:rsid w:val="00327A8A"/>
    <w:rsid w:val="00333247"/>
    <w:rsid w:val="00334E6B"/>
    <w:rsid w:val="0033543D"/>
    <w:rsid w:val="00336610"/>
    <w:rsid w:val="00341436"/>
    <w:rsid w:val="00341D8B"/>
    <w:rsid w:val="00343AB1"/>
    <w:rsid w:val="00343F73"/>
    <w:rsid w:val="00345060"/>
    <w:rsid w:val="00345F0A"/>
    <w:rsid w:val="003513B5"/>
    <w:rsid w:val="0035323B"/>
    <w:rsid w:val="003543CE"/>
    <w:rsid w:val="00355FB7"/>
    <w:rsid w:val="003567C4"/>
    <w:rsid w:val="00356F94"/>
    <w:rsid w:val="00360245"/>
    <w:rsid w:val="003609D2"/>
    <w:rsid w:val="00360E60"/>
    <w:rsid w:val="00363F22"/>
    <w:rsid w:val="003641D2"/>
    <w:rsid w:val="00364238"/>
    <w:rsid w:val="00365D88"/>
    <w:rsid w:val="00365FFB"/>
    <w:rsid w:val="0036606A"/>
    <w:rsid w:val="0036634A"/>
    <w:rsid w:val="003677BA"/>
    <w:rsid w:val="00373EED"/>
    <w:rsid w:val="00374316"/>
    <w:rsid w:val="00374D88"/>
    <w:rsid w:val="00375564"/>
    <w:rsid w:val="00380576"/>
    <w:rsid w:val="00383191"/>
    <w:rsid w:val="003832A4"/>
    <w:rsid w:val="003834BF"/>
    <w:rsid w:val="00384C47"/>
    <w:rsid w:val="00386DED"/>
    <w:rsid w:val="00387EF0"/>
    <w:rsid w:val="003900C9"/>
    <w:rsid w:val="003912E7"/>
    <w:rsid w:val="00391B45"/>
    <w:rsid w:val="003924AA"/>
    <w:rsid w:val="00393947"/>
    <w:rsid w:val="003939EF"/>
    <w:rsid w:val="00396C4F"/>
    <w:rsid w:val="00397912"/>
    <w:rsid w:val="003A041A"/>
    <w:rsid w:val="003A19AF"/>
    <w:rsid w:val="003A2275"/>
    <w:rsid w:val="003A2C26"/>
    <w:rsid w:val="003A35BE"/>
    <w:rsid w:val="003A6A4F"/>
    <w:rsid w:val="003A7088"/>
    <w:rsid w:val="003B00DF"/>
    <w:rsid w:val="003B1275"/>
    <w:rsid w:val="003B1778"/>
    <w:rsid w:val="003B2B10"/>
    <w:rsid w:val="003B312D"/>
    <w:rsid w:val="003B5987"/>
    <w:rsid w:val="003C0E4A"/>
    <w:rsid w:val="003C11CB"/>
    <w:rsid w:val="003C3044"/>
    <w:rsid w:val="003C75F3"/>
    <w:rsid w:val="003C78A3"/>
    <w:rsid w:val="003D18E2"/>
    <w:rsid w:val="003D40E0"/>
    <w:rsid w:val="003D6D25"/>
    <w:rsid w:val="003E0D11"/>
    <w:rsid w:val="003E1867"/>
    <w:rsid w:val="003E2BFA"/>
    <w:rsid w:val="003E3B3F"/>
    <w:rsid w:val="003E5729"/>
    <w:rsid w:val="003F0928"/>
    <w:rsid w:val="003F18DA"/>
    <w:rsid w:val="003F19EF"/>
    <w:rsid w:val="003F3A80"/>
    <w:rsid w:val="003F4ADA"/>
    <w:rsid w:val="003F4EE0"/>
    <w:rsid w:val="003F78F5"/>
    <w:rsid w:val="003F7D5C"/>
    <w:rsid w:val="00400680"/>
    <w:rsid w:val="00402153"/>
    <w:rsid w:val="00402FC1"/>
    <w:rsid w:val="00403FFB"/>
    <w:rsid w:val="004046B6"/>
    <w:rsid w:val="00404AD3"/>
    <w:rsid w:val="00407D1C"/>
    <w:rsid w:val="004106DF"/>
    <w:rsid w:val="00413A45"/>
    <w:rsid w:val="004149A4"/>
    <w:rsid w:val="004167DF"/>
    <w:rsid w:val="004175AD"/>
    <w:rsid w:val="004200FC"/>
    <w:rsid w:val="004203EB"/>
    <w:rsid w:val="004216CA"/>
    <w:rsid w:val="00425082"/>
    <w:rsid w:val="004256B4"/>
    <w:rsid w:val="004268DF"/>
    <w:rsid w:val="00427E97"/>
    <w:rsid w:val="00430BB5"/>
    <w:rsid w:val="00431DEB"/>
    <w:rsid w:val="00442001"/>
    <w:rsid w:val="00442EB5"/>
    <w:rsid w:val="00444129"/>
    <w:rsid w:val="00446B29"/>
    <w:rsid w:val="00450765"/>
    <w:rsid w:val="00453EE4"/>
    <w:rsid w:val="00453F9A"/>
    <w:rsid w:val="00455B52"/>
    <w:rsid w:val="00457050"/>
    <w:rsid w:val="00457ED8"/>
    <w:rsid w:val="0046326E"/>
    <w:rsid w:val="004709B4"/>
    <w:rsid w:val="004719E3"/>
    <w:rsid w:val="00471E91"/>
    <w:rsid w:val="004738DE"/>
    <w:rsid w:val="00473949"/>
    <w:rsid w:val="00474675"/>
    <w:rsid w:val="0047470C"/>
    <w:rsid w:val="004755B3"/>
    <w:rsid w:val="004804CE"/>
    <w:rsid w:val="004849AC"/>
    <w:rsid w:val="0048528E"/>
    <w:rsid w:val="00485C8C"/>
    <w:rsid w:val="00485E72"/>
    <w:rsid w:val="00491142"/>
    <w:rsid w:val="00493172"/>
    <w:rsid w:val="004952CA"/>
    <w:rsid w:val="004957AD"/>
    <w:rsid w:val="004A339B"/>
    <w:rsid w:val="004A35F9"/>
    <w:rsid w:val="004A37DE"/>
    <w:rsid w:val="004A3808"/>
    <w:rsid w:val="004A505A"/>
    <w:rsid w:val="004A557C"/>
    <w:rsid w:val="004A62FB"/>
    <w:rsid w:val="004B0255"/>
    <w:rsid w:val="004B061A"/>
    <w:rsid w:val="004B116D"/>
    <w:rsid w:val="004B24C1"/>
    <w:rsid w:val="004B3826"/>
    <w:rsid w:val="004C292F"/>
    <w:rsid w:val="004C489E"/>
    <w:rsid w:val="004C555A"/>
    <w:rsid w:val="004C60ED"/>
    <w:rsid w:val="004C79B9"/>
    <w:rsid w:val="004D0D90"/>
    <w:rsid w:val="004D114B"/>
    <w:rsid w:val="004D735A"/>
    <w:rsid w:val="004E0565"/>
    <w:rsid w:val="004E1BC0"/>
    <w:rsid w:val="004E30F8"/>
    <w:rsid w:val="004E50F8"/>
    <w:rsid w:val="004E545E"/>
    <w:rsid w:val="004E6A2A"/>
    <w:rsid w:val="004E6A91"/>
    <w:rsid w:val="004E6DD9"/>
    <w:rsid w:val="004F55FE"/>
    <w:rsid w:val="004F59AA"/>
    <w:rsid w:val="005029A9"/>
    <w:rsid w:val="00504051"/>
    <w:rsid w:val="00504D2D"/>
    <w:rsid w:val="00510280"/>
    <w:rsid w:val="00513D73"/>
    <w:rsid w:val="00514686"/>
    <w:rsid w:val="00514A43"/>
    <w:rsid w:val="005151AC"/>
    <w:rsid w:val="00515C2E"/>
    <w:rsid w:val="005174E5"/>
    <w:rsid w:val="0051763D"/>
    <w:rsid w:val="0051789A"/>
    <w:rsid w:val="00521333"/>
    <w:rsid w:val="00522393"/>
    <w:rsid w:val="00522620"/>
    <w:rsid w:val="005235D9"/>
    <w:rsid w:val="005247A9"/>
    <w:rsid w:val="00525656"/>
    <w:rsid w:val="00532581"/>
    <w:rsid w:val="0053309E"/>
    <w:rsid w:val="00534C02"/>
    <w:rsid w:val="00534DAC"/>
    <w:rsid w:val="00535D8D"/>
    <w:rsid w:val="00537105"/>
    <w:rsid w:val="005404A8"/>
    <w:rsid w:val="0054264B"/>
    <w:rsid w:val="00543786"/>
    <w:rsid w:val="005438F5"/>
    <w:rsid w:val="005440A5"/>
    <w:rsid w:val="00545727"/>
    <w:rsid w:val="0055152F"/>
    <w:rsid w:val="005533D7"/>
    <w:rsid w:val="00556275"/>
    <w:rsid w:val="00556FBF"/>
    <w:rsid w:val="00557B5F"/>
    <w:rsid w:val="00557DBD"/>
    <w:rsid w:val="005609E4"/>
    <w:rsid w:val="00562503"/>
    <w:rsid w:val="00566057"/>
    <w:rsid w:val="005660D9"/>
    <w:rsid w:val="005703DE"/>
    <w:rsid w:val="005722BE"/>
    <w:rsid w:val="00574359"/>
    <w:rsid w:val="00574665"/>
    <w:rsid w:val="00575B86"/>
    <w:rsid w:val="00583474"/>
    <w:rsid w:val="0058464E"/>
    <w:rsid w:val="0059429A"/>
    <w:rsid w:val="005946A2"/>
    <w:rsid w:val="00595973"/>
    <w:rsid w:val="005A0135"/>
    <w:rsid w:val="005A01CB"/>
    <w:rsid w:val="005A1EAE"/>
    <w:rsid w:val="005A2C42"/>
    <w:rsid w:val="005A5061"/>
    <w:rsid w:val="005A58FF"/>
    <w:rsid w:val="005A5EAF"/>
    <w:rsid w:val="005A5FC7"/>
    <w:rsid w:val="005A64C0"/>
    <w:rsid w:val="005A7A51"/>
    <w:rsid w:val="005B043E"/>
    <w:rsid w:val="005B3C11"/>
    <w:rsid w:val="005B3E7A"/>
    <w:rsid w:val="005B66F3"/>
    <w:rsid w:val="005C0A40"/>
    <w:rsid w:val="005C1C28"/>
    <w:rsid w:val="005C2E80"/>
    <w:rsid w:val="005C459B"/>
    <w:rsid w:val="005C563C"/>
    <w:rsid w:val="005C6DB5"/>
    <w:rsid w:val="005D3318"/>
    <w:rsid w:val="005D495A"/>
    <w:rsid w:val="005D49A6"/>
    <w:rsid w:val="005D6FED"/>
    <w:rsid w:val="005E19E7"/>
    <w:rsid w:val="005E2A8E"/>
    <w:rsid w:val="005E2C5E"/>
    <w:rsid w:val="005E41A0"/>
    <w:rsid w:val="005E7BD9"/>
    <w:rsid w:val="005F4537"/>
    <w:rsid w:val="005F579F"/>
    <w:rsid w:val="00600D8F"/>
    <w:rsid w:val="00601315"/>
    <w:rsid w:val="00601904"/>
    <w:rsid w:val="00602886"/>
    <w:rsid w:val="00605450"/>
    <w:rsid w:val="0061036A"/>
    <w:rsid w:val="00613753"/>
    <w:rsid w:val="0061716C"/>
    <w:rsid w:val="00617BB3"/>
    <w:rsid w:val="006243A1"/>
    <w:rsid w:val="006254BA"/>
    <w:rsid w:val="00632E56"/>
    <w:rsid w:val="006349D0"/>
    <w:rsid w:val="00635CBA"/>
    <w:rsid w:val="00640866"/>
    <w:rsid w:val="00640C08"/>
    <w:rsid w:val="006417BD"/>
    <w:rsid w:val="006431BA"/>
    <w:rsid w:val="0064338B"/>
    <w:rsid w:val="00645AFD"/>
    <w:rsid w:val="00646542"/>
    <w:rsid w:val="00646A5E"/>
    <w:rsid w:val="006476F1"/>
    <w:rsid w:val="006504F4"/>
    <w:rsid w:val="00651726"/>
    <w:rsid w:val="006539C2"/>
    <w:rsid w:val="00654BC9"/>
    <w:rsid w:val="006552FD"/>
    <w:rsid w:val="0065620E"/>
    <w:rsid w:val="006570F7"/>
    <w:rsid w:val="00661101"/>
    <w:rsid w:val="00661B76"/>
    <w:rsid w:val="00662E25"/>
    <w:rsid w:val="00663AF3"/>
    <w:rsid w:val="00663BD6"/>
    <w:rsid w:val="006643B4"/>
    <w:rsid w:val="00665426"/>
    <w:rsid w:val="00666B6C"/>
    <w:rsid w:val="006716CA"/>
    <w:rsid w:val="006716E4"/>
    <w:rsid w:val="00671970"/>
    <w:rsid w:val="00671BD7"/>
    <w:rsid w:val="006736EE"/>
    <w:rsid w:val="00674840"/>
    <w:rsid w:val="006756C8"/>
    <w:rsid w:val="006777E2"/>
    <w:rsid w:val="00680371"/>
    <w:rsid w:val="00682682"/>
    <w:rsid w:val="00682702"/>
    <w:rsid w:val="006853B1"/>
    <w:rsid w:val="0068561D"/>
    <w:rsid w:val="006860EC"/>
    <w:rsid w:val="006909EC"/>
    <w:rsid w:val="00692368"/>
    <w:rsid w:val="00692CF7"/>
    <w:rsid w:val="00696948"/>
    <w:rsid w:val="00696B54"/>
    <w:rsid w:val="00696F53"/>
    <w:rsid w:val="006971F3"/>
    <w:rsid w:val="00697F07"/>
    <w:rsid w:val="006A0309"/>
    <w:rsid w:val="006A22A7"/>
    <w:rsid w:val="006A2EBC"/>
    <w:rsid w:val="006A5EA0"/>
    <w:rsid w:val="006A77A9"/>
    <w:rsid w:val="006A783B"/>
    <w:rsid w:val="006A79BC"/>
    <w:rsid w:val="006A7B33"/>
    <w:rsid w:val="006B0E6A"/>
    <w:rsid w:val="006B4DB2"/>
    <w:rsid w:val="006B4E13"/>
    <w:rsid w:val="006B659F"/>
    <w:rsid w:val="006B691C"/>
    <w:rsid w:val="006B75DD"/>
    <w:rsid w:val="006C0745"/>
    <w:rsid w:val="006C2585"/>
    <w:rsid w:val="006C2FF2"/>
    <w:rsid w:val="006C3A60"/>
    <w:rsid w:val="006C4A3E"/>
    <w:rsid w:val="006C67E0"/>
    <w:rsid w:val="006C7ABA"/>
    <w:rsid w:val="006D0B3C"/>
    <w:rsid w:val="006D0D60"/>
    <w:rsid w:val="006D1122"/>
    <w:rsid w:val="006D3C00"/>
    <w:rsid w:val="006D6FD9"/>
    <w:rsid w:val="006D6FF4"/>
    <w:rsid w:val="006E3675"/>
    <w:rsid w:val="006E490F"/>
    <w:rsid w:val="006E4A7F"/>
    <w:rsid w:val="006E67B2"/>
    <w:rsid w:val="006E6883"/>
    <w:rsid w:val="006F0380"/>
    <w:rsid w:val="006F3F74"/>
    <w:rsid w:val="006F7B1B"/>
    <w:rsid w:val="00701879"/>
    <w:rsid w:val="00701E0F"/>
    <w:rsid w:val="00704712"/>
    <w:rsid w:val="00704DF6"/>
    <w:rsid w:val="00705AA9"/>
    <w:rsid w:val="0070651C"/>
    <w:rsid w:val="0070710F"/>
    <w:rsid w:val="007132A3"/>
    <w:rsid w:val="00716307"/>
    <w:rsid w:val="00716421"/>
    <w:rsid w:val="00717D6B"/>
    <w:rsid w:val="00723724"/>
    <w:rsid w:val="00723FC7"/>
    <w:rsid w:val="00724EFB"/>
    <w:rsid w:val="00730B9D"/>
    <w:rsid w:val="007313EF"/>
    <w:rsid w:val="00731525"/>
    <w:rsid w:val="00731731"/>
    <w:rsid w:val="00731B70"/>
    <w:rsid w:val="0073238D"/>
    <w:rsid w:val="00733C7C"/>
    <w:rsid w:val="00735594"/>
    <w:rsid w:val="0074113D"/>
    <w:rsid w:val="007419C3"/>
    <w:rsid w:val="007434F6"/>
    <w:rsid w:val="0074581F"/>
    <w:rsid w:val="007467A7"/>
    <w:rsid w:val="007469DD"/>
    <w:rsid w:val="0074734D"/>
    <w:rsid w:val="0074741B"/>
    <w:rsid w:val="0074759E"/>
    <w:rsid w:val="007478EA"/>
    <w:rsid w:val="00750F89"/>
    <w:rsid w:val="00750FAE"/>
    <w:rsid w:val="007517FA"/>
    <w:rsid w:val="00751AE6"/>
    <w:rsid w:val="0075415C"/>
    <w:rsid w:val="0075579F"/>
    <w:rsid w:val="00755D0B"/>
    <w:rsid w:val="007568B7"/>
    <w:rsid w:val="007571AD"/>
    <w:rsid w:val="00761358"/>
    <w:rsid w:val="00761815"/>
    <w:rsid w:val="00762CC4"/>
    <w:rsid w:val="00763502"/>
    <w:rsid w:val="00765D43"/>
    <w:rsid w:val="00765EAB"/>
    <w:rsid w:val="0076619C"/>
    <w:rsid w:val="00767628"/>
    <w:rsid w:val="00772C2A"/>
    <w:rsid w:val="00780901"/>
    <w:rsid w:val="00781473"/>
    <w:rsid w:val="00790A52"/>
    <w:rsid w:val="007913AB"/>
    <w:rsid w:val="007914F7"/>
    <w:rsid w:val="0079362C"/>
    <w:rsid w:val="00797AEC"/>
    <w:rsid w:val="007A062A"/>
    <w:rsid w:val="007A1AF4"/>
    <w:rsid w:val="007A1FAA"/>
    <w:rsid w:val="007A2E31"/>
    <w:rsid w:val="007A3DE3"/>
    <w:rsid w:val="007A5A06"/>
    <w:rsid w:val="007A6AE2"/>
    <w:rsid w:val="007A6FC8"/>
    <w:rsid w:val="007B1625"/>
    <w:rsid w:val="007B28E0"/>
    <w:rsid w:val="007B4327"/>
    <w:rsid w:val="007B45B5"/>
    <w:rsid w:val="007B4D70"/>
    <w:rsid w:val="007B697B"/>
    <w:rsid w:val="007B706E"/>
    <w:rsid w:val="007B71EB"/>
    <w:rsid w:val="007C385A"/>
    <w:rsid w:val="007C3D49"/>
    <w:rsid w:val="007C4E5B"/>
    <w:rsid w:val="007C517B"/>
    <w:rsid w:val="007C6205"/>
    <w:rsid w:val="007C62D7"/>
    <w:rsid w:val="007C686A"/>
    <w:rsid w:val="007C728E"/>
    <w:rsid w:val="007D03FC"/>
    <w:rsid w:val="007D1274"/>
    <w:rsid w:val="007D1C1C"/>
    <w:rsid w:val="007D2C53"/>
    <w:rsid w:val="007D3D60"/>
    <w:rsid w:val="007D4238"/>
    <w:rsid w:val="007D745C"/>
    <w:rsid w:val="007E1980"/>
    <w:rsid w:val="007E4B76"/>
    <w:rsid w:val="007E5EA8"/>
    <w:rsid w:val="007F0682"/>
    <w:rsid w:val="007F06FC"/>
    <w:rsid w:val="007F0CF1"/>
    <w:rsid w:val="007F12A5"/>
    <w:rsid w:val="007F1694"/>
    <w:rsid w:val="007F3326"/>
    <w:rsid w:val="007F37A0"/>
    <w:rsid w:val="007F3DDF"/>
    <w:rsid w:val="007F4CF1"/>
    <w:rsid w:val="007F51B8"/>
    <w:rsid w:val="007F758D"/>
    <w:rsid w:val="007F7D52"/>
    <w:rsid w:val="0080187B"/>
    <w:rsid w:val="008018D4"/>
    <w:rsid w:val="008031BF"/>
    <w:rsid w:val="0080355A"/>
    <w:rsid w:val="0080654C"/>
    <w:rsid w:val="008071C6"/>
    <w:rsid w:val="0081516B"/>
    <w:rsid w:val="008155DD"/>
    <w:rsid w:val="00816E66"/>
    <w:rsid w:val="00817A00"/>
    <w:rsid w:val="00820B81"/>
    <w:rsid w:val="00823EDC"/>
    <w:rsid w:val="00826ADA"/>
    <w:rsid w:val="00826E83"/>
    <w:rsid w:val="00827F80"/>
    <w:rsid w:val="008304F7"/>
    <w:rsid w:val="00830C36"/>
    <w:rsid w:val="00831DD4"/>
    <w:rsid w:val="008326F8"/>
    <w:rsid w:val="00835DB3"/>
    <w:rsid w:val="00835ECB"/>
    <w:rsid w:val="00835F8E"/>
    <w:rsid w:val="0083617B"/>
    <w:rsid w:val="00836541"/>
    <w:rsid w:val="008371BD"/>
    <w:rsid w:val="00846474"/>
    <w:rsid w:val="008479BB"/>
    <w:rsid w:val="008504A8"/>
    <w:rsid w:val="008517D6"/>
    <w:rsid w:val="0085235D"/>
    <w:rsid w:val="0085282E"/>
    <w:rsid w:val="00857484"/>
    <w:rsid w:val="008602A7"/>
    <w:rsid w:val="00861BFC"/>
    <w:rsid w:val="00863098"/>
    <w:rsid w:val="0086484F"/>
    <w:rsid w:val="00866F24"/>
    <w:rsid w:val="0086780B"/>
    <w:rsid w:val="0087198C"/>
    <w:rsid w:val="00872C1F"/>
    <w:rsid w:val="00873B42"/>
    <w:rsid w:val="00874D01"/>
    <w:rsid w:val="00877DAE"/>
    <w:rsid w:val="00883C3B"/>
    <w:rsid w:val="0088500A"/>
    <w:rsid w:val="008856D8"/>
    <w:rsid w:val="00892E82"/>
    <w:rsid w:val="008962D6"/>
    <w:rsid w:val="00896465"/>
    <w:rsid w:val="008A2EF5"/>
    <w:rsid w:val="008A59C9"/>
    <w:rsid w:val="008B07E3"/>
    <w:rsid w:val="008B15C9"/>
    <w:rsid w:val="008B3727"/>
    <w:rsid w:val="008B3833"/>
    <w:rsid w:val="008B56A7"/>
    <w:rsid w:val="008B57A5"/>
    <w:rsid w:val="008C0D6B"/>
    <w:rsid w:val="008C1B58"/>
    <w:rsid w:val="008C2B30"/>
    <w:rsid w:val="008C39AE"/>
    <w:rsid w:val="008C4727"/>
    <w:rsid w:val="008C54A3"/>
    <w:rsid w:val="008C590D"/>
    <w:rsid w:val="008C7185"/>
    <w:rsid w:val="008C79CB"/>
    <w:rsid w:val="008D0455"/>
    <w:rsid w:val="008D1D3D"/>
    <w:rsid w:val="008D5969"/>
    <w:rsid w:val="008D6CF7"/>
    <w:rsid w:val="008E031B"/>
    <w:rsid w:val="008E0FE5"/>
    <w:rsid w:val="008E1AF9"/>
    <w:rsid w:val="008E281F"/>
    <w:rsid w:val="008E406D"/>
    <w:rsid w:val="008E7029"/>
    <w:rsid w:val="008E7769"/>
    <w:rsid w:val="008E7EF6"/>
    <w:rsid w:val="008F1F98"/>
    <w:rsid w:val="008F3B89"/>
    <w:rsid w:val="008F43DC"/>
    <w:rsid w:val="008F5120"/>
    <w:rsid w:val="008F6758"/>
    <w:rsid w:val="00902ADA"/>
    <w:rsid w:val="009040DD"/>
    <w:rsid w:val="00905B47"/>
    <w:rsid w:val="00906613"/>
    <w:rsid w:val="0091288D"/>
    <w:rsid w:val="00912F66"/>
    <w:rsid w:val="0091331C"/>
    <w:rsid w:val="00917CBB"/>
    <w:rsid w:val="00921FAF"/>
    <w:rsid w:val="00922A67"/>
    <w:rsid w:val="00924AC2"/>
    <w:rsid w:val="00926E92"/>
    <w:rsid w:val="009279DE"/>
    <w:rsid w:val="00930116"/>
    <w:rsid w:val="009303B3"/>
    <w:rsid w:val="00931083"/>
    <w:rsid w:val="00933C08"/>
    <w:rsid w:val="00933F5D"/>
    <w:rsid w:val="0093502B"/>
    <w:rsid w:val="0094212C"/>
    <w:rsid w:val="009424D5"/>
    <w:rsid w:val="00945CCD"/>
    <w:rsid w:val="0094694D"/>
    <w:rsid w:val="0094727E"/>
    <w:rsid w:val="009479E1"/>
    <w:rsid w:val="00947DC0"/>
    <w:rsid w:val="00951F73"/>
    <w:rsid w:val="0095315D"/>
    <w:rsid w:val="00953481"/>
    <w:rsid w:val="00954689"/>
    <w:rsid w:val="00957AE2"/>
    <w:rsid w:val="009617C9"/>
    <w:rsid w:val="00961C93"/>
    <w:rsid w:val="009628F9"/>
    <w:rsid w:val="0096312D"/>
    <w:rsid w:val="00964F14"/>
    <w:rsid w:val="00965324"/>
    <w:rsid w:val="00967DFA"/>
    <w:rsid w:val="0097091E"/>
    <w:rsid w:val="0097310A"/>
    <w:rsid w:val="00974021"/>
    <w:rsid w:val="009760D3"/>
    <w:rsid w:val="00977132"/>
    <w:rsid w:val="009812D2"/>
    <w:rsid w:val="00981A4B"/>
    <w:rsid w:val="00982501"/>
    <w:rsid w:val="009830BC"/>
    <w:rsid w:val="009837DD"/>
    <w:rsid w:val="00985E60"/>
    <w:rsid w:val="00986873"/>
    <w:rsid w:val="009877D3"/>
    <w:rsid w:val="009902CF"/>
    <w:rsid w:val="00990A60"/>
    <w:rsid w:val="00992355"/>
    <w:rsid w:val="00994E8F"/>
    <w:rsid w:val="009951DC"/>
    <w:rsid w:val="009955A8"/>
    <w:rsid w:val="009959BB"/>
    <w:rsid w:val="00997158"/>
    <w:rsid w:val="009A1CDE"/>
    <w:rsid w:val="009A1EED"/>
    <w:rsid w:val="009A3A7C"/>
    <w:rsid w:val="009A523E"/>
    <w:rsid w:val="009B2ADB"/>
    <w:rsid w:val="009B3D24"/>
    <w:rsid w:val="009B4E72"/>
    <w:rsid w:val="009B5771"/>
    <w:rsid w:val="009B603A"/>
    <w:rsid w:val="009B60F7"/>
    <w:rsid w:val="009B6260"/>
    <w:rsid w:val="009B704E"/>
    <w:rsid w:val="009C04EC"/>
    <w:rsid w:val="009C05F0"/>
    <w:rsid w:val="009C2D0E"/>
    <w:rsid w:val="009C3DAC"/>
    <w:rsid w:val="009C42E0"/>
    <w:rsid w:val="009C66D8"/>
    <w:rsid w:val="009D1880"/>
    <w:rsid w:val="009D18BA"/>
    <w:rsid w:val="009D5362"/>
    <w:rsid w:val="009D6B40"/>
    <w:rsid w:val="009D7EA5"/>
    <w:rsid w:val="009E0BFF"/>
    <w:rsid w:val="009E1415"/>
    <w:rsid w:val="009E1CB3"/>
    <w:rsid w:val="009E1E6F"/>
    <w:rsid w:val="009E2252"/>
    <w:rsid w:val="009E3503"/>
    <w:rsid w:val="009E5E89"/>
    <w:rsid w:val="009E6116"/>
    <w:rsid w:val="009E6508"/>
    <w:rsid w:val="009F0620"/>
    <w:rsid w:val="009F1E34"/>
    <w:rsid w:val="009F4395"/>
    <w:rsid w:val="009F5631"/>
    <w:rsid w:val="009F7E97"/>
    <w:rsid w:val="00A002F4"/>
    <w:rsid w:val="00A02E43"/>
    <w:rsid w:val="00A04E51"/>
    <w:rsid w:val="00A065F9"/>
    <w:rsid w:val="00A07DD8"/>
    <w:rsid w:val="00A07F34"/>
    <w:rsid w:val="00A11A84"/>
    <w:rsid w:val="00A11F65"/>
    <w:rsid w:val="00A12127"/>
    <w:rsid w:val="00A12540"/>
    <w:rsid w:val="00A15675"/>
    <w:rsid w:val="00A16100"/>
    <w:rsid w:val="00A22154"/>
    <w:rsid w:val="00A229E2"/>
    <w:rsid w:val="00A24978"/>
    <w:rsid w:val="00A25902"/>
    <w:rsid w:val="00A25C38"/>
    <w:rsid w:val="00A36BBE"/>
    <w:rsid w:val="00A36C16"/>
    <w:rsid w:val="00A4146E"/>
    <w:rsid w:val="00A4307A"/>
    <w:rsid w:val="00A46B04"/>
    <w:rsid w:val="00A47E17"/>
    <w:rsid w:val="00A47EBB"/>
    <w:rsid w:val="00A51CDD"/>
    <w:rsid w:val="00A532F2"/>
    <w:rsid w:val="00A5730D"/>
    <w:rsid w:val="00A576F0"/>
    <w:rsid w:val="00A63073"/>
    <w:rsid w:val="00A639D7"/>
    <w:rsid w:val="00A652A8"/>
    <w:rsid w:val="00A660BD"/>
    <w:rsid w:val="00A6730D"/>
    <w:rsid w:val="00A71625"/>
    <w:rsid w:val="00A71B9B"/>
    <w:rsid w:val="00A71C54"/>
    <w:rsid w:val="00A73646"/>
    <w:rsid w:val="00A751C7"/>
    <w:rsid w:val="00A82E8F"/>
    <w:rsid w:val="00A83CD3"/>
    <w:rsid w:val="00A85DCC"/>
    <w:rsid w:val="00A86300"/>
    <w:rsid w:val="00A87844"/>
    <w:rsid w:val="00A903F4"/>
    <w:rsid w:val="00A9079D"/>
    <w:rsid w:val="00A92073"/>
    <w:rsid w:val="00A92225"/>
    <w:rsid w:val="00A93204"/>
    <w:rsid w:val="00A9537C"/>
    <w:rsid w:val="00AA038C"/>
    <w:rsid w:val="00AA15EF"/>
    <w:rsid w:val="00AA2B67"/>
    <w:rsid w:val="00AA3F38"/>
    <w:rsid w:val="00AA7A09"/>
    <w:rsid w:val="00AA7EB1"/>
    <w:rsid w:val="00AB20DE"/>
    <w:rsid w:val="00AB2993"/>
    <w:rsid w:val="00AB3B50"/>
    <w:rsid w:val="00AB3F1F"/>
    <w:rsid w:val="00AB40F7"/>
    <w:rsid w:val="00AB4F4C"/>
    <w:rsid w:val="00AC05B1"/>
    <w:rsid w:val="00AC12E4"/>
    <w:rsid w:val="00AC200F"/>
    <w:rsid w:val="00AC2460"/>
    <w:rsid w:val="00AC3983"/>
    <w:rsid w:val="00AC5A25"/>
    <w:rsid w:val="00AC5ABC"/>
    <w:rsid w:val="00AC5D9F"/>
    <w:rsid w:val="00AD1630"/>
    <w:rsid w:val="00AD32C0"/>
    <w:rsid w:val="00AD356C"/>
    <w:rsid w:val="00AE1F7A"/>
    <w:rsid w:val="00AE2914"/>
    <w:rsid w:val="00AE2EF6"/>
    <w:rsid w:val="00AE3618"/>
    <w:rsid w:val="00AE3BBB"/>
    <w:rsid w:val="00AE4251"/>
    <w:rsid w:val="00AE472D"/>
    <w:rsid w:val="00AE6D15"/>
    <w:rsid w:val="00AF0C1A"/>
    <w:rsid w:val="00AF172B"/>
    <w:rsid w:val="00AF6DC5"/>
    <w:rsid w:val="00AF78DB"/>
    <w:rsid w:val="00B01871"/>
    <w:rsid w:val="00B0391B"/>
    <w:rsid w:val="00B04182"/>
    <w:rsid w:val="00B04226"/>
    <w:rsid w:val="00B04DFE"/>
    <w:rsid w:val="00B0596E"/>
    <w:rsid w:val="00B07AE3"/>
    <w:rsid w:val="00B07C4B"/>
    <w:rsid w:val="00B11247"/>
    <w:rsid w:val="00B11430"/>
    <w:rsid w:val="00B126BC"/>
    <w:rsid w:val="00B14C74"/>
    <w:rsid w:val="00B15D1C"/>
    <w:rsid w:val="00B17E0B"/>
    <w:rsid w:val="00B203D1"/>
    <w:rsid w:val="00B20D15"/>
    <w:rsid w:val="00B20E6E"/>
    <w:rsid w:val="00B21006"/>
    <w:rsid w:val="00B25E0F"/>
    <w:rsid w:val="00B27036"/>
    <w:rsid w:val="00B277DB"/>
    <w:rsid w:val="00B30B0D"/>
    <w:rsid w:val="00B321D4"/>
    <w:rsid w:val="00B33E80"/>
    <w:rsid w:val="00B353EB"/>
    <w:rsid w:val="00B36D15"/>
    <w:rsid w:val="00B43870"/>
    <w:rsid w:val="00B438D4"/>
    <w:rsid w:val="00B439C4"/>
    <w:rsid w:val="00B44B84"/>
    <w:rsid w:val="00B44DC4"/>
    <w:rsid w:val="00B4535E"/>
    <w:rsid w:val="00B479B2"/>
    <w:rsid w:val="00B50DD0"/>
    <w:rsid w:val="00B52A8C"/>
    <w:rsid w:val="00B5483F"/>
    <w:rsid w:val="00B55C27"/>
    <w:rsid w:val="00B56C2F"/>
    <w:rsid w:val="00B57B90"/>
    <w:rsid w:val="00B60578"/>
    <w:rsid w:val="00B60ECC"/>
    <w:rsid w:val="00B636A8"/>
    <w:rsid w:val="00B648C4"/>
    <w:rsid w:val="00B665C6"/>
    <w:rsid w:val="00B674E9"/>
    <w:rsid w:val="00B73587"/>
    <w:rsid w:val="00B74AFA"/>
    <w:rsid w:val="00B76009"/>
    <w:rsid w:val="00B77FD0"/>
    <w:rsid w:val="00B805AF"/>
    <w:rsid w:val="00B83A5F"/>
    <w:rsid w:val="00B84BFD"/>
    <w:rsid w:val="00B869EC"/>
    <w:rsid w:val="00B937D6"/>
    <w:rsid w:val="00B9397A"/>
    <w:rsid w:val="00B949C9"/>
    <w:rsid w:val="00B950B9"/>
    <w:rsid w:val="00B9633D"/>
    <w:rsid w:val="00BA1608"/>
    <w:rsid w:val="00BA2EBE"/>
    <w:rsid w:val="00BA3333"/>
    <w:rsid w:val="00BA3E14"/>
    <w:rsid w:val="00BA4D1E"/>
    <w:rsid w:val="00BA5277"/>
    <w:rsid w:val="00BB0F28"/>
    <w:rsid w:val="00BB14BC"/>
    <w:rsid w:val="00BB1F07"/>
    <w:rsid w:val="00BB458A"/>
    <w:rsid w:val="00BB5EEA"/>
    <w:rsid w:val="00BC081A"/>
    <w:rsid w:val="00BC2937"/>
    <w:rsid w:val="00BC4335"/>
    <w:rsid w:val="00BC4E39"/>
    <w:rsid w:val="00BC623F"/>
    <w:rsid w:val="00BC69F3"/>
    <w:rsid w:val="00BC7CBA"/>
    <w:rsid w:val="00BD00D3"/>
    <w:rsid w:val="00BD01C0"/>
    <w:rsid w:val="00BD1659"/>
    <w:rsid w:val="00BD1952"/>
    <w:rsid w:val="00BD3AA9"/>
    <w:rsid w:val="00BD4A18"/>
    <w:rsid w:val="00BD5857"/>
    <w:rsid w:val="00BD6DB2"/>
    <w:rsid w:val="00BD7B99"/>
    <w:rsid w:val="00BE11CF"/>
    <w:rsid w:val="00BE207D"/>
    <w:rsid w:val="00BE21AB"/>
    <w:rsid w:val="00BE314C"/>
    <w:rsid w:val="00BE527C"/>
    <w:rsid w:val="00BE55CB"/>
    <w:rsid w:val="00BE71B7"/>
    <w:rsid w:val="00BE7E49"/>
    <w:rsid w:val="00BF0458"/>
    <w:rsid w:val="00BF2B50"/>
    <w:rsid w:val="00BF4B31"/>
    <w:rsid w:val="00BF617A"/>
    <w:rsid w:val="00BF76E2"/>
    <w:rsid w:val="00C01EE5"/>
    <w:rsid w:val="00C0379D"/>
    <w:rsid w:val="00C03931"/>
    <w:rsid w:val="00C048EA"/>
    <w:rsid w:val="00C0510A"/>
    <w:rsid w:val="00C05ABA"/>
    <w:rsid w:val="00C05FE3"/>
    <w:rsid w:val="00C117FE"/>
    <w:rsid w:val="00C13B1B"/>
    <w:rsid w:val="00C210F0"/>
    <w:rsid w:val="00C2121D"/>
    <w:rsid w:val="00C2136D"/>
    <w:rsid w:val="00C214EE"/>
    <w:rsid w:val="00C2314B"/>
    <w:rsid w:val="00C23675"/>
    <w:rsid w:val="00C23BB9"/>
    <w:rsid w:val="00C24098"/>
    <w:rsid w:val="00C24971"/>
    <w:rsid w:val="00C2636F"/>
    <w:rsid w:val="00C2678B"/>
    <w:rsid w:val="00C26BE5"/>
    <w:rsid w:val="00C26E4D"/>
    <w:rsid w:val="00C27909"/>
    <w:rsid w:val="00C27B03"/>
    <w:rsid w:val="00C3121F"/>
    <w:rsid w:val="00C314E1"/>
    <w:rsid w:val="00C32E6A"/>
    <w:rsid w:val="00C34397"/>
    <w:rsid w:val="00C351DF"/>
    <w:rsid w:val="00C376D3"/>
    <w:rsid w:val="00C37975"/>
    <w:rsid w:val="00C4095D"/>
    <w:rsid w:val="00C40EC0"/>
    <w:rsid w:val="00C40EF6"/>
    <w:rsid w:val="00C411A3"/>
    <w:rsid w:val="00C41618"/>
    <w:rsid w:val="00C45C3A"/>
    <w:rsid w:val="00C45E9B"/>
    <w:rsid w:val="00C4649E"/>
    <w:rsid w:val="00C46694"/>
    <w:rsid w:val="00C471D1"/>
    <w:rsid w:val="00C476F6"/>
    <w:rsid w:val="00C53789"/>
    <w:rsid w:val="00C5565B"/>
    <w:rsid w:val="00C601D2"/>
    <w:rsid w:val="00C60B2F"/>
    <w:rsid w:val="00C62508"/>
    <w:rsid w:val="00C63225"/>
    <w:rsid w:val="00C657AB"/>
    <w:rsid w:val="00C65BCC"/>
    <w:rsid w:val="00C65E0B"/>
    <w:rsid w:val="00C6618E"/>
    <w:rsid w:val="00C66970"/>
    <w:rsid w:val="00C67C68"/>
    <w:rsid w:val="00C67C7B"/>
    <w:rsid w:val="00C720BF"/>
    <w:rsid w:val="00C726C7"/>
    <w:rsid w:val="00C73B58"/>
    <w:rsid w:val="00C7586E"/>
    <w:rsid w:val="00C763C1"/>
    <w:rsid w:val="00C776BF"/>
    <w:rsid w:val="00C822AC"/>
    <w:rsid w:val="00C8691C"/>
    <w:rsid w:val="00C90C01"/>
    <w:rsid w:val="00C95847"/>
    <w:rsid w:val="00C970FF"/>
    <w:rsid w:val="00CA168A"/>
    <w:rsid w:val="00CA32B5"/>
    <w:rsid w:val="00CA357E"/>
    <w:rsid w:val="00CA44F9"/>
    <w:rsid w:val="00CA4A69"/>
    <w:rsid w:val="00CA55A7"/>
    <w:rsid w:val="00CA5C63"/>
    <w:rsid w:val="00CA6B6D"/>
    <w:rsid w:val="00CB2A54"/>
    <w:rsid w:val="00CB7C46"/>
    <w:rsid w:val="00CC047E"/>
    <w:rsid w:val="00CC0F58"/>
    <w:rsid w:val="00CC20D4"/>
    <w:rsid w:val="00CC3E0C"/>
    <w:rsid w:val="00CC5377"/>
    <w:rsid w:val="00CC58D3"/>
    <w:rsid w:val="00CC6763"/>
    <w:rsid w:val="00CC717A"/>
    <w:rsid w:val="00CC784D"/>
    <w:rsid w:val="00CD12FE"/>
    <w:rsid w:val="00CD1657"/>
    <w:rsid w:val="00CD26BB"/>
    <w:rsid w:val="00CD2B7A"/>
    <w:rsid w:val="00CD49E3"/>
    <w:rsid w:val="00CD516B"/>
    <w:rsid w:val="00CD65F7"/>
    <w:rsid w:val="00CD6FEA"/>
    <w:rsid w:val="00CD71C0"/>
    <w:rsid w:val="00CE3545"/>
    <w:rsid w:val="00CF3B5A"/>
    <w:rsid w:val="00CF6748"/>
    <w:rsid w:val="00D00AE6"/>
    <w:rsid w:val="00D022CF"/>
    <w:rsid w:val="00D0337B"/>
    <w:rsid w:val="00D06E4C"/>
    <w:rsid w:val="00D079B2"/>
    <w:rsid w:val="00D07A75"/>
    <w:rsid w:val="00D105D5"/>
    <w:rsid w:val="00D10D53"/>
    <w:rsid w:val="00D114E9"/>
    <w:rsid w:val="00D12536"/>
    <w:rsid w:val="00D12CC3"/>
    <w:rsid w:val="00D14442"/>
    <w:rsid w:val="00D15CDD"/>
    <w:rsid w:val="00D16598"/>
    <w:rsid w:val="00D17EAA"/>
    <w:rsid w:val="00D257AD"/>
    <w:rsid w:val="00D2595C"/>
    <w:rsid w:val="00D260E9"/>
    <w:rsid w:val="00D27DCC"/>
    <w:rsid w:val="00D34219"/>
    <w:rsid w:val="00D36F95"/>
    <w:rsid w:val="00D429C6"/>
    <w:rsid w:val="00D47748"/>
    <w:rsid w:val="00D510B3"/>
    <w:rsid w:val="00D51425"/>
    <w:rsid w:val="00D5264D"/>
    <w:rsid w:val="00D543A4"/>
    <w:rsid w:val="00D54CC3"/>
    <w:rsid w:val="00D6041A"/>
    <w:rsid w:val="00D633EB"/>
    <w:rsid w:val="00D63D8A"/>
    <w:rsid w:val="00D643CD"/>
    <w:rsid w:val="00D6497B"/>
    <w:rsid w:val="00D735AE"/>
    <w:rsid w:val="00D7398C"/>
    <w:rsid w:val="00D74391"/>
    <w:rsid w:val="00D75C46"/>
    <w:rsid w:val="00D7761B"/>
    <w:rsid w:val="00D77E1B"/>
    <w:rsid w:val="00D77F12"/>
    <w:rsid w:val="00D82356"/>
    <w:rsid w:val="00D82FF7"/>
    <w:rsid w:val="00D847FE"/>
    <w:rsid w:val="00D84F5F"/>
    <w:rsid w:val="00D93CBF"/>
    <w:rsid w:val="00D94EFD"/>
    <w:rsid w:val="00D964EA"/>
    <w:rsid w:val="00D966D0"/>
    <w:rsid w:val="00D97382"/>
    <w:rsid w:val="00D975ED"/>
    <w:rsid w:val="00DA032A"/>
    <w:rsid w:val="00DA0C59"/>
    <w:rsid w:val="00DA3991"/>
    <w:rsid w:val="00DA4B74"/>
    <w:rsid w:val="00DA62EA"/>
    <w:rsid w:val="00DB0407"/>
    <w:rsid w:val="00DB1D21"/>
    <w:rsid w:val="00DB2942"/>
    <w:rsid w:val="00DB3121"/>
    <w:rsid w:val="00DB7647"/>
    <w:rsid w:val="00DB7E6C"/>
    <w:rsid w:val="00DC0EEA"/>
    <w:rsid w:val="00DC2CAC"/>
    <w:rsid w:val="00DD227A"/>
    <w:rsid w:val="00DD4270"/>
    <w:rsid w:val="00DD5A29"/>
    <w:rsid w:val="00DD5D9D"/>
    <w:rsid w:val="00DD6F79"/>
    <w:rsid w:val="00DE1A3E"/>
    <w:rsid w:val="00DE35CB"/>
    <w:rsid w:val="00DE3A59"/>
    <w:rsid w:val="00DE4923"/>
    <w:rsid w:val="00DE4DD3"/>
    <w:rsid w:val="00DE563B"/>
    <w:rsid w:val="00DE5CFF"/>
    <w:rsid w:val="00DF12BE"/>
    <w:rsid w:val="00DF2001"/>
    <w:rsid w:val="00DF21E9"/>
    <w:rsid w:val="00DF7CA6"/>
    <w:rsid w:val="00E00F14"/>
    <w:rsid w:val="00E049B6"/>
    <w:rsid w:val="00E06386"/>
    <w:rsid w:val="00E06639"/>
    <w:rsid w:val="00E06B7E"/>
    <w:rsid w:val="00E0735B"/>
    <w:rsid w:val="00E079D8"/>
    <w:rsid w:val="00E10651"/>
    <w:rsid w:val="00E149FB"/>
    <w:rsid w:val="00E1502A"/>
    <w:rsid w:val="00E15980"/>
    <w:rsid w:val="00E167BF"/>
    <w:rsid w:val="00E201DF"/>
    <w:rsid w:val="00E20546"/>
    <w:rsid w:val="00E23032"/>
    <w:rsid w:val="00E2310C"/>
    <w:rsid w:val="00E24EB4"/>
    <w:rsid w:val="00E25AB8"/>
    <w:rsid w:val="00E2785F"/>
    <w:rsid w:val="00E31B07"/>
    <w:rsid w:val="00E31FD9"/>
    <w:rsid w:val="00E320ED"/>
    <w:rsid w:val="00E33AFB"/>
    <w:rsid w:val="00E34218"/>
    <w:rsid w:val="00E41B2C"/>
    <w:rsid w:val="00E427B9"/>
    <w:rsid w:val="00E45201"/>
    <w:rsid w:val="00E46282"/>
    <w:rsid w:val="00E472E4"/>
    <w:rsid w:val="00E47EC8"/>
    <w:rsid w:val="00E50897"/>
    <w:rsid w:val="00E5216E"/>
    <w:rsid w:val="00E55E23"/>
    <w:rsid w:val="00E575F9"/>
    <w:rsid w:val="00E602A8"/>
    <w:rsid w:val="00E627EA"/>
    <w:rsid w:val="00E66633"/>
    <w:rsid w:val="00E73133"/>
    <w:rsid w:val="00E739F3"/>
    <w:rsid w:val="00E74123"/>
    <w:rsid w:val="00E82344"/>
    <w:rsid w:val="00E82D11"/>
    <w:rsid w:val="00E832E0"/>
    <w:rsid w:val="00E84C82"/>
    <w:rsid w:val="00E84D64"/>
    <w:rsid w:val="00E87408"/>
    <w:rsid w:val="00E914C4"/>
    <w:rsid w:val="00E91781"/>
    <w:rsid w:val="00E934F5"/>
    <w:rsid w:val="00E953BF"/>
    <w:rsid w:val="00E96462"/>
    <w:rsid w:val="00E967B5"/>
    <w:rsid w:val="00E96961"/>
    <w:rsid w:val="00E97759"/>
    <w:rsid w:val="00E97CD3"/>
    <w:rsid w:val="00EA1193"/>
    <w:rsid w:val="00EA1A44"/>
    <w:rsid w:val="00EA4F41"/>
    <w:rsid w:val="00EA50D9"/>
    <w:rsid w:val="00EA72EC"/>
    <w:rsid w:val="00EB0958"/>
    <w:rsid w:val="00EB0B17"/>
    <w:rsid w:val="00EB11CB"/>
    <w:rsid w:val="00EB16E1"/>
    <w:rsid w:val="00EB275A"/>
    <w:rsid w:val="00EB485C"/>
    <w:rsid w:val="00EB5C00"/>
    <w:rsid w:val="00EB6F68"/>
    <w:rsid w:val="00EB786A"/>
    <w:rsid w:val="00EC1578"/>
    <w:rsid w:val="00EC1726"/>
    <w:rsid w:val="00EC1C72"/>
    <w:rsid w:val="00EC3C5E"/>
    <w:rsid w:val="00EC3CC9"/>
    <w:rsid w:val="00EC680A"/>
    <w:rsid w:val="00ED3D66"/>
    <w:rsid w:val="00ED46D2"/>
    <w:rsid w:val="00ED523F"/>
    <w:rsid w:val="00ED5524"/>
    <w:rsid w:val="00ED5AC9"/>
    <w:rsid w:val="00ED5C66"/>
    <w:rsid w:val="00EE08D9"/>
    <w:rsid w:val="00EE2BED"/>
    <w:rsid w:val="00EE359A"/>
    <w:rsid w:val="00EE374B"/>
    <w:rsid w:val="00EE44C9"/>
    <w:rsid w:val="00EE5A06"/>
    <w:rsid w:val="00EE7DA1"/>
    <w:rsid w:val="00EE7FB6"/>
    <w:rsid w:val="00EF4DF4"/>
    <w:rsid w:val="00EF5B17"/>
    <w:rsid w:val="00EF7B67"/>
    <w:rsid w:val="00EF7BF8"/>
    <w:rsid w:val="00F021D1"/>
    <w:rsid w:val="00F05FB7"/>
    <w:rsid w:val="00F05FEA"/>
    <w:rsid w:val="00F07928"/>
    <w:rsid w:val="00F1019F"/>
    <w:rsid w:val="00F11BB5"/>
    <w:rsid w:val="00F13209"/>
    <w:rsid w:val="00F13363"/>
    <w:rsid w:val="00F1417B"/>
    <w:rsid w:val="00F15085"/>
    <w:rsid w:val="00F203B0"/>
    <w:rsid w:val="00F20F4B"/>
    <w:rsid w:val="00F22ECD"/>
    <w:rsid w:val="00F252F1"/>
    <w:rsid w:val="00F26E64"/>
    <w:rsid w:val="00F276A3"/>
    <w:rsid w:val="00F32FD7"/>
    <w:rsid w:val="00F342E3"/>
    <w:rsid w:val="00F34873"/>
    <w:rsid w:val="00F34B99"/>
    <w:rsid w:val="00F3573C"/>
    <w:rsid w:val="00F36467"/>
    <w:rsid w:val="00F365C8"/>
    <w:rsid w:val="00F41D84"/>
    <w:rsid w:val="00F45A30"/>
    <w:rsid w:val="00F47797"/>
    <w:rsid w:val="00F52DAB"/>
    <w:rsid w:val="00F543F0"/>
    <w:rsid w:val="00F63705"/>
    <w:rsid w:val="00F63957"/>
    <w:rsid w:val="00F63D30"/>
    <w:rsid w:val="00F673FB"/>
    <w:rsid w:val="00F70FE5"/>
    <w:rsid w:val="00F7190F"/>
    <w:rsid w:val="00F74A2A"/>
    <w:rsid w:val="00F76E9E"/>
    <w:rsid w:val="00F77180"/>
    <w:rsid w:val="00F80941"/>
    <w:rsid w:val="00F80997"/>
    <w:rsid w:val="00F80A6C"/>
    <w:rsid w:val="00F810A8"/>
    <w:rsid w:val="00F810E9"/>
    <w:rsid w:val="00F81D29"/>
    <w:rsid w:val="00F8238B"/>
    <w:rsid w:val="00F838FD"/>
    <w:rsid w:val="00F84089"/>
    <w:rsid w:val="00F84F62"/>
    <w:rsid w:val="00F87557"/>
    <w:rsid w:val="00F90043"/>
    <w:rsid w:val="00F91C4D"/>
    <w:rsid w:val="00F923A4"/>
    <w:rsid w:val="00F9251B"/>
    <w:rsid w:val="00F92FD9"/>
    <w:rsid w:val="00F95960"/>
    <w:rsid w:val="00F96FF9"/>
    <w:rsid w:val="00FA0EB4"/>
    <w:rsid w:val="00FA148D"/>
    <w:rsid w:val="00FA150B"/>
    <w:rsid w:val="00FA3366"/>
    <w:rsid w:val="00FA3DF4"/>
    <w:rsid w:val="00FA6684"/>
    <w:rsid w:val="00FA731E"/>
    <w:rsid w:val="00FB0D18"/>
    <w:rsid w:val="00FB1DF0"/>
    <w:rsid w:val="00FB24E3"/>
    <w:rsid w:val="00FB2B38"/>
    <w:rsid w:val="00FB307E"/>
    <w:rsid w:val="00FB4A28"/>
    <w:rsid w:val="00FB5157"/>
    <w:rsid w:val="00FC1169"/>
    <w:rsid w:val="00FC1423"/>
    <w:rsid w:val="00FC47C5"/>
    <w:rsid w:val="00FC6358"/>
    <w:rsid w:val="00FC714E"/>
    <w:rsid w:val="00FD320D"/>
    <w:rsid w:val="00FD49CB"/>
    <w:rsid w:val="00FD5E6E"/>
    <w:rsid w:val="00FD7604"/>
    <w:rsid w:val="00FD7B06"/>
    <w:rsid w:val="00FD7B0E"/>
    <w:rsid w:val="00FE04A8"/>
    <w:rsid w:val="00FE0C03"/>
    <w:rsid w:val="00FE23DE"/>
    <w:rsid w:val="00FE2F7E"/>
    <w:rsid w:val="00FE3AE4"/>
    <w:rsid w:val="00FE58E7"/>
    <w:rsid w:val="00FE5E93"/>
    <w:rsid w:val="00FF1DFB"/>
    <w:rsid w:val="00FF32A8"/>
    <w:rsid w:val="00FF6EDE"/>
    <w:rsid w:val="053000FB"/>
    <w:rsid w:val="067E4A60"/>
    <w:rsid w:val="079166EF"/>
    <w:rsid w:val="0C1B1013"/>
    <w:rsid w:val="0EE1277F"/>
    <w:rsid w:val="1BEC5CC0"/>
    <w:rsid w:val="293F7E42"/>
    <w:rsid w:val="330729DE"/>
    <w:rsid w:val="33263B5D"/>
    <w:rsid w:val="45236DFE"/>
    <w:rsid w:val="47FA2D42"/>
    <w:rsid w:val="59F165E6"/>
    <w:rsid w:val="5E3255D0"/>
    <w:rsid w:val="60140FB0"/>
    <w:rsid w:val="61C549BE"/>
    <w:rsid w:val="74727742"/>
    <w:rsid w:val="748F593C"/>
    <w:rsid w:val="75F85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3"/>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94"/>
    <w:semiHidden/>
    <w:unhideWhenUsed/>
    <w:qFormat/>
    <w:uiPriority w:val="0"/>
    <w:pPr>
      <w:keepNext/>
      <w:keepLines/>
      <w:spacing w:before="260" w:after="260" w:line="416" w:lineRule="auto"/>
      <w:outlineLvl w:val="2"/>
    </w:pPr>
    <w:rPr>
      <w:b/>
      <w:bCs/>
      <w:sz w:val="32"/>
      <w:szCs w:val="32"/>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autoRedefine/>
    <w:qFormat/>
    <w:uiPriority w:val="39"/>
    <w:pPr>
      <w:tabs>
        <w:tab w:val="right" w:leader="dot" w:pos="9241"/>
      </w:tabs>
      <w:ind w:firstLine="505" w:firstLineChars="500"/>
      <w:jc w:val="left"/>
    </w:pPr>
    <w:rPr>
      <w:rFonts w:ascii="宋体"/>
      <w:szCs w:val="21"/>
    </w:rPr>
  </w:style>
  <w:style w:type="paragraph" w:styleId="6">
    <w:name w:val="index 8"/>
    <w:basedOn w:val="1"/>
    <w:next w:val="1"/>
    <w:autoRedefine/>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autoRedefine/>
    <w:qFormat/>
    <w:uiPriority w:val="0"/>
    <w:pPr>
      <w:ind w:left="1050" w:hanging="210"/>
      <w:jc w:val="left"/>
    </w:pPr>
    <w:rPr>
      <w:rFonts w:ascii="Calibri" w:hAnsi="Calibri"/>
      <w:sz w:val="20"/>
      <w:szCs w:val="20"/>
    </w:rPr>
  </w:style>
  <w:style w:type="paragraph" w:styleId="9">
    <w:name w:val="Document Map"/>
    <w:basedOn w:val="1"/>
    <w:semiHidden/>
    <w:qFormat/>
    <w:uiPriority w:val="0"/>
    <w:pPr>
      <w:shd w:val="clear" w:color="auto" w:fill="000080"/>
    </w:pPr>
  </w:style>
  <w:style w:type="paragraph" w:styleId="10">
    <w:name w:val="annotation text"/>
    <w:basedOn w:val="1"/>
    <w:link w:val="147"/>
    <w:qFormat/>
    <w:uiPriority w:val="0"/>
    <w:pPr>
      <w:jc w:val="left"/>
    </w:pPr>
    <w:rPr>
      <w:lang w:val="zh-CN"/>
    </w:rPr>
  </w:style>
  <w:style w:type="paragraph" w:styleId="11">
    <w:name w:val="index 6"/>
    <w:basedOn w:val="1"/>
    <w:next w:val="1"/>
    <w:autoRedefine/>
    <w:qFormat/>
    <w:uiPriority w:val="0"/>
    <w:pPr>
      <w:ind w:left="1260" w:hanging="210"/>
      <w:jc w:val="left"/>
    </w:pPr>
    <w:rPr>
      <w:rFonts w:ascii="Calibri" w:hAnsi="Calibri"/>
      <w:sz w:val="20"/>
      <w:szCs w:val="20"/>
    </w:rPr>
  </w:style>
  <w:style w:type="paragraph" w:styleId="12">
    <w:name w:val="Body Text 3"/>
    <w:basedOn w:val="1"/>
    <w:link w:val="199"/>
    <w:qFormat/>
    <w:uiPriority w:val="0"/>
    <w:pPr>
      <w:autoSpaceDE w:val="0"/>
      <w:autoSpaceDN w:val="0"/>
      <w:spacing w:before="36"/>
      <w:ind w:right="-126"/>
      <w:jc w:val="left"/>
    </w:pPr>
    <w:rPr>
      <w:rFonts w:ascii="Arial" w:hAnsi="Arial" w:cs="Arial"/>
      <w:kern w:val="0"/>
      <w:sz w:val="18"/>
      <w:szCs w:val="18"/>
    </w:rPr>
  </w:style>
  <w:style w:type="paragraph" w:styleId="13">
    <w:name w:val="Body Text"/>
    <w:basedOn w:val="1"/>
    <w:unhideWhenUsed/>
    <w:qFormat/>
    <w:uiPriority w:val="99"/>
    <w:pPr>
      <w:spacing w:after="120"/>
    </w:pPr>
  </w:style>
  <w:style w:type="paragraph" w:styleId="14">
    <w:name w:val="index 4"/>
    <w:basedOn w:val="1"/>
    <w:next w:val="1"/>
    <w:autoRedefine/>
    <w:qFormat/>
    <w:uiPriority w:val="0"/>
    <w:pPr>
      <w:ind w:left="840" w:hanging="210"/>
      <w:jc w:val="left"/>
    </w:pPr>
    <w:rPr>
      <w:rFonts w:ascii="Calibri" w:hAnsi="Calibri"/>
      <w:sz w:val="20"/>
      <w:szCs w:val="20"/>
    </w:rPr>
  </w:style>
  <w:style w:type="paragraph" w:styleId="15">
    <w:name w:val="toc 5"/>
    <w:basedOn w:val="1"/>
    <w:next w:val="1"/>
    <w:autoRedefine/>
    <w:qFormat/>
    <w:uiPriority w:val="39"/>
    <w:pPr>
      <w:tabs>
        <w:tab w:val="right" w:leader="dot" w:pos="9241"/>
      </w:tabs>
      <w:ind w:firstLine="300" w:firstLineChars="300"/>
      <w:jc w:val="left"/>
    </w:pPr>
    <w:rPr>
      <w:rFonts w:ascii="宋体"/>
      <w:szCs w:val="21"/>
    </w:rPr>
  </w:style>
  <w:style w:type="paragraph" w:styleId="16">
    <w:name w:val="toc 3"/>
    <w:basedOn w:val="1"/>
    <w:next w:val="1"/>
    <w:autoRedefine/>
    <w:qFormat/>
    <w:uiPriority w:val="39"/>
    <w:pPr>
      <w:tabs>
        <w:tab w:val="right" w:leader="dot" w:pos="9241"/>
      </w:tabs>
      <w:ind w:firstLine="102" w:firstLineChars="100"/>
      <w:jc w:val="left"/>
    </w:pPr>
    <w:rPr>
      <w:rFonts w:ascii="宋体"/>
      <w:szCs w:val="21"/>
    </w:rPr>
  </w:style>
  <w:style w:type="paragraph" w:styleId="17">
    <w:name w:val="toc 8"/>
    <w:basedOn w:val="1"/>
    <w:next w:val="1"/>
    <w:autoRedefine/>
    <w:qFormat/>
    <w:uiPriority w:val="39"/>
    <w:pPr>
      <w:tabs>
        <w:tab w:val="right" w:leader="dot" w:pos="9241"/>
      </w:tabs>
      <w:ind w:firstLine="607" w:firstLineChars="600"/>
      <w:jc w:val="left"/>
    </w:pPr>
    <w:rPr>
      <w:rFonts w:ascii="宋体"/>
      <w:szCs w:val="21"/>
    </w:rPr>
  </w:style>
  <w:style w:type="paragraph" w:styleId="18">
    <w:name w:val="index 3"/>
    <w:basedOn w:val="1"/>
    <w:next w:val="1"/>
    <w:autoRedefine/>
    <w:qFormat/>
    <w:uiPriority w:val="0"/>
    <w:pPr>
      <w:ind w:left="630" w:hanging="210"/>
      <w:jc w:val="left"/>
    </w:pPr>
    <w:rPr>
      <w:rFonts w:ascii="Calibri" w:hAnsi="Calibri"/>
      <w:sz w:val="20"/>
      <w:szCs w:val="20"/>
    </w:rPr>
  </w:style>
  <w:style w:type="paragraph" w:styleId="19">
    <w:name w:val="Date"/>
    <w:basedOn w:val="1"/>
    <w:next w:val="1"/>
    <w:link w:val="149"/>
    <w:qFormat/>
    <w:uiPriority w:val="0"/>
    <w:pPr>
      <w:ind w:left="100" w:leftChars="2500"/>
    </w:pPr>
    <w:rPr>
      <w:lang w:val="zh-CN"/>
    </w:rPr>
  </w:style>
  <w:style w:type="paragraph" w:styleId="20">
    <w:name w:val="Body Text Indent 2"/>
    <w:basedOn w:val="1"/>
    <w:link w:val="202"/>
    <w:qFormat/>
    <w:uiPriority w:val="0"/>
    <w:pPr>
      <w:spacing w:after="120" w:line="480" w:lineRule="auto"/>
      <w:ind w:left="420" w:leftChars="200"/>
    </w:pPr>
  </w:style>
  <w:style w:type="paragraph" w:styleId="21">
    <w:name w:val="endnote text"/>
    <w:basedOn w:val="1"/>
    <w:semiHidden/>
    <w:qFormat/>
    <w:uiPriority w:val="0"/>
    <w:pPr>
      <w:snapToGrid w:val="0"/>
      <w:jc w:val="left"/>
    </w:pPr>
  </w:style>
  <w:style w:type="paragraph" w:styleId="22">
    <w:name w:val="Balloon Text"/>
    <w:basedOn w:val="1"/>
    <w:link w:val="146"/>
    <w:qFormat/>
    <w:uiPriority w:val="0"/>
    <w:rPr>
      <w:sz w:val="18"/>
      <w:szCs w:val="18"/>
      <w:lang w:val="zh-CN"/>
    </w:rPr>
  </w:style>
  <w:style w:type="paragraph" w:styleId="23">
    <w:name w:val="footer"/>
    <w:basedOn w:val="1"/>
    <w:link w:val="190"/>
    <w:qFormat/>
    <w:uiPriority w:val="0"/>
    <w:pPr>
      <w:snapToGrid w:val="0"/>
      <w:ind w:right="210" w:rightChars="100"/>
      <w:jc w:val="right"/>
    </w:pPr>
    <w:rPr>
      <w:sz w:val="18"/>
      <w:szCs w:val="18"/>
    </w:rPr>
  </w:style>
  <w:style w:type="paragraph" w:styleId="24">
    <w:name w:val="header"/>
    <w:basedOn w:val="1"/>
    <w:link w:val="191"/>
    <w:qFormat/>
    <w:uiPriority w:val="0"/>
    <w:pPr>
      <w:snapToGrid w:val="0"/>
      <w:jc w:val="left"/>
    </w:pPr>
    <w:rPr>
      <w:sz w:val="18"/>
      <w:szCs w:val="18"/>
    </w:rPr>
  </w:style>
  <w:style w:type="paragraph" w:styleId="25">
    <w:name w:val="toc 1"/>
    <w:basedOn w:val="1"/>
    <w:next w:val="1"/>
    <w:autoRedefine/>
    <w:qFormat/>
    <w:uiPriority w:val="39"/>
    <w:pPr>
      <w:tabs>
        <w:tab w:val="right" w:leader="dot" w:pos="9241"/>
      </w:tabs>
      <w:spacing w:before="78" w:beforeLines="25" w:after="78" w:afterLines="25"/>
      <w:ind w:firstLine="0" w:firstLineChars="0"/>
      <w:jc w:val="left"/>
    </w:pPr>
    <w:rPr>
      <w:rFonts w:ascii="宋体"/>
      <w:szCs w:val="21"/>
    </w:rPr>
  </w:style>
  <w:style w:type="paragraph" w:styleId="26">
    <w:name w:val="toc 4"/>
    <w:basedOn w:val="1"/>
    <w:next w:val="1"/>
    <w:autoRedefine/>
    <w:qFormat/>
    <w:uiPriority w:val="39"/>
    <w:pPr>
      <w:tabs>
        <w:tab w:val="right" w:leader="dot" w:pos="9241"/>
      </w:tabs>
      <w:ind w:firstLine="198"/>
      <w:jc w:val="left"/>
    </w:pPr>
    <w:rPr>
      <w:rFonts w:ascii="宋体"/>
      <w:szCs w:val="21"/>
    </w:rPr>
  </w:style>
  <w:style w:type="paragraph" w:styleId="27">
    <w:name w:val="index heading"/>
    <w:basedOn w:val="1"/>
    <w:next w:val="28"/>
    <w:qFormat/>
    <w:uiPriority w:val="0"/>
    <w:pPr>
      <w:spacing w:before="120" w:after="120"/>
      <w:jc w:val="center"/>
    </w:pPr>
    <w:rPr>
      <w:rFonts w:ascii="Calibri" w:hAnsi="Calibri"/>
      <w:b/>
      <w:bCs/>
      <w:iCs/>
      <w:szCs w:val="20"/>
    </w:rPr>
  </w:style>
  <w:style w:type="paragraph" w:styleId="28">
    <w:name w:val="index 1"/>
    <w:basedOn w:val="1"/>
    <w:next w:val="29"/>
    <w:qFormat/>
    <w:uiPriority w:val="0"/>
    <w:pPr>
      <w:tabs>
        <w:tab w:val="right" w:leader="dot" w:pos="9299"/>
      </w:tabs>
      <w:jc w:val="left"/>
    </w:pPr>
    <w:rPr>
      <w:rFonts w:ascii="宋体"/>
      <w:szCs w:val="21"/>
    </w:rPr>
  </w:style>
  <w:style w:type="paragraph" w:customStyle="1" w:styleId="29">
    <w:name w:val="段"/>
    <w:link w:val="5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0">
    <w:name w:val="footnote text"/>
    <w:basedOn w:val="1"/>
    <w:qFormat/>
    <w:uiPriority w:val="0"/>
    <w:pPr>
      <w:numPr>
        <w:ilvl w:val="0"/>
        <w:numId w:val="1"/>
      </w:numPr>
      <w:snapToGrid w:val="0"/>
      <w:jc w:val="left"/>
    </w:pPr>
    <w:rPr>
      <w:rFonts w:ascii="宋体"/>
      <w:sz w:val="18"/>
      <w:szCs w:val="18"/>
    </w:rPr>
  </w:style>
  <w:style w:type="paragraph" w:styleId="31">
    <w:name w:val="toc 6"/>
    <w:basedOn w:val="1"/>
    <w:next w:val="1"/>
    <w:autoRedefine/>
    <w:qFormat/>
    <w:uiPriority w:val="39"/>
    <w:pPr>
      <w:tabs>
        <w:tab w:val="right" w:leader="dot" w:pos="9241"/>
      </w:tabs>
      <w:ind w:firstLine="403" w:firstLineChars="400"/>
      <w:jc w:val="left"/>
    </w:pPr>
    <w:rPr>
      <w:rFonts w:ascii="宋体"/>
      <w:szCs w:val="21"/>
    </w:rPr>
  </w:style>
  <w:style w:type="paragraph" w:styleId="32">
    <w:name w:val="index 7"/>
    <w:basedOn w:val="1"/>
    <w:next w:val="1"/>
    <w:autoRedefine/>
    <w:qFormat/>
    <w:uiPriority w:val="0"/>
    <w:pPr>
      <w:ind w:left="1470" w:hanging="210"/>
      <w:jc w:val="left"/>
    </w:pPr>
    <w:rPr>
      <w:rFonts w:ascii="Calibri" w:hAnsi="Calibri"/>
      <w:sz w:val="20"/>
      <w:szCs w:val="20"/>
    </w:rPr>
  </w:style>
  <w:style w:type="paragraph" w:styleId="33">
    <w:name w:val="index 9"/>
    <w:basedOn w:val="1"/>
    <w:next w:val="1"/>
    <w:autoRedefine/>
    <w:qFormat/>
    <w:uiPriority w:val="0"/>
    <w:pPr>
      <w:ind w:left="1890" w:hanging="210"/>
      <w:jc w:val="left"/>
    </w:pPr>
    <w:rPr>
      <w:rFonts w:ascii="Calibri" w:hAnsi="Calibri"/>
      <w:sz w:val="20"/>
      <w:szCs w:val="20"/>
    </w:rPr>
  </w:style>
  <w:style w:type="paragraph" w:styleId="34">
    <w:name w:val="toc 2"/>
    <w:basedOn w:val="1"/>
    <w:next w:val="1"/>
    <w:autoRedefine/>
    <w:qFormat/>
    <w:uiPriority w:val="39"/>
    <w:pPr>
      <w:tabs>
        <w:tab w:val="right" w:leader="dot" w:pos="9241"/>
      </w:tabs>
    </w:pPr>
    <w:rPr>
      <w:rFonts w:ascii="宋体"/>
      <w:szCs w:val="21"/>
    </w:rPr>
  </w:style>
  <w:style w:type="paragraph" w:styleId="35">
    <w:name w:val="toc 9"/>
    <w:basedOn w:val="1"/>
    <w:next w:val="1"/>
    <w:autoRedefine/>
    <w:qFormat/>
    <w:uiPriority w:val="39"/>
    <w:pPr>
      <w:ind w:left="1470"/>
      <w:jc w:val="left"/>
    </w:pPr>
    <w:rPr>
      <w:sz w:val="20"/>
      <w:szCs w:val="20"/>
    </w:rPr>
  </w:style>
  <w:style w:type="paragraph" w:styleId="3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7">
    <w:name w:val="index 2"/>
    <w:basedOn w:val="1"/>
    <w:next w:val="1"/>
    <w:autoRedefine/>
    <w:qFormat/>
    <w:uiPriority w:val="0"/>
    <w:pPr>
      <w:ind w:left="420" w:hanging="210"/>
      <w:jc w:val="left"/>
    </w:pPr>
    <w:rPr>
      <w:rFonts w:ascii="Calibri" w:hAnsi="Calibri"/>
      <w:sz w:val="20"/>
      <w:szCs w:val="20"/>
    </w:rPr>
  </w:style>
  <w:style w:type="paragraph" w:styleId="38">
    <w:name w:val="annotation subject"/>
    <w:basedOn w:val="10"/>
    <w:next w:val="10"/>
    <w:link w:val="148"/>
    <w:qFormat/>
    <w:uiPriority w:val="0"/>
    <w:rPr>
      <w:b/>
      <w:bCs/>
    </w:rPr>
  </w:style>
  <w:style w:type="table" w:styleId="40">
    <w:name w:val="Table Grid"/>
    <w:basedOn w:val="39"/>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2">
    <w:name w:val="Strong"/>
    <w:qFormat/>
    <w:uiPriority w:val="0"/>
    <w:rPr>
      <w:b/>
      <w:bCs/>
    </w:rPr>
  </w:style>
  <w:style w:type="character" w:styleId="43">
    <w:name w:val="endnote reference"/>
    <w:semiHidden/>
    <w:qFormat/>
    <w:uiPriority w:val="0"/>
    <w:rPr>
      <w:vertAlign w:val="superscript"/>
    </w:rPr>
  </w:style>
  <w:style w:type="character" w:styleId="44">
    <w:name w:val="page number"/>
    <w:qFormat/>
    <w:uiPriority w:val="0"/>
    <w:rPr>
      <w:rFonts w:ascii="Times New Roman" w:hAnsi="Times New Roman" w:eastAsia="宋体"/>
      <w:sz w:val="18"/>
    </w:rPr>
  </w:style>
  <w:style w:type="character" w:styleId="45">
    <w:name w:val="FollowedHyperlink"/>
    <w:qFormat/>
    <w:uiPriority w:val="99"/>
    <w:rPr>
      <w:color w:val="800080"/>
      <w:u w:val="single"/>
    </w:rPr>
  </w:style>
  <w:style w:type="character" w:styleId="46">
    <w:name w:val="Hyperlink"/>
    <w:qFormat/>
    <w:uiPriority w:val="99"/>
    <w:rPr>
      <w:color w:val="0000FF"/>
      <w:spacing w:val="0"/>
      <w:w w:val="100"/>
      <w:szCs w:val="21"/>
      <w:u w:val="single"/>
    </w:rPr>
  </w:style>
  <w:style w:type="character" w:styleId="47">
    <w:name w:val="HTML Code"/>
    <w:qFormat/>
    <w:uiPriority w:val="0"/>
    <w:rPr>
      <w:rFonts w:ascii="Courier New" w:hAnsi="Courier New"/>
      <w:sz w:val="20"/>
      <w:szCs w:val="20"/>
    </w:rPr>
  </w:style>
  <w:style w:type="character" w:styleId="48">
    <w:name w:val="annotation reference"/>
    <w:qFormat/>
    <w:uiPriority w:val="0"/>
    <w:rPr>
      <w:sz w:val="21"/>
      <w:szCs w:val="21"/>
    </w:rPr>
  </w:style>
  <w:style w:type="character" w:styleId="49">
    <w:name w:val="footnote reference"/>
    <w:semiHidden/>
    <w:qFormat/>
    <w:uiPriority w:val="0"/>
    <w:rPr>
      <w:vertAlign w:val="superscript"/>
    </w:rPr>
  </w:style>
  <w:style w:type="character" w:customStyle="1" w:styleId="50">
    <w:name w:val="段 Char"/>
    <w:link w:val="29"/>
    <w:qFormat/>
    <w:uiPriority w:val="0"/>
    <w:rPr>
      <w:rFonts w:ascii="宋体"/>
      <w:sz w:val="21"/>
      <w:lang w:val="en-US" w:eastAsia="zh-CN" w:bidi="ar-SA"/>
    </w:rPr>
  </w:style>
  <w:style w:type="paragraph" w:customStyle="1" w:styleId="51">
    <w:name w:val="一级条标题"/>
    <w:next w:val="29"/>
    <w:link w:val="203"/>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4">
    <w:name w:val="章标题"/>
    <w:next w:val="29"/>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55">
    <w:name w:val="二级条标题"/>
    <w:basedOn w:val="51"/>
    <w:next w:val="29"/>
    <w:qFormat/>
    <w:uiPriority w:val="0"/>
    <w:pPr>
      <w:numPr>
        <w:ilvl w:val="2"/>
      </w:numPr>
      <w:spacing w:before="50" w:after="50"/>
      <w:ind w:left="992"/>
      <w:outlineLvl w:val="3"/>
    </w:pPr>
  </w:style>
  <w:style w:type="paragraph" w:customStyle="1" w:styleId="5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9">
    <w:name w:val="目次、标准名称标题"/>
    <w:basedOn w:val="1"/>
    <w:next w:val="29"/>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0">
    <w:name w:val="三级条标题"/>
    <w:basedOn w:val="55"/>
    <w:next w:val="29"/>
    <w:qFormat/>
    <w:uiPriority w:val="0"/>
    <w:pPr>
      <w:numPr>
        <w:ilvl w:val="3"/>
      </w:numPr>
      <w:ind w:left="0"/>
      <w:outlineLvl w:val="4"/>
    </w:pPr>
  </w:style>
  <w:style w:type="paragraph" w:customStyle="1" w:styleId="61">
    <w:name w:val="示例"/>
    <w:next w:val="62"/>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6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3">
    <w:name w:val="数字编号列项（二级）"/>
    <w:qFormat/>
    <w:uiPriority w:val="0"/>
    <w:pPr>
      <w:numPr>
        <w:ilvl w:val="1"/>
        <w:numId w:val="4"/>
      </w:numPr>
      <w:jc w:val="both"/>
    </w:pPr>
    <w:rPr>
      <w:rFonts w:ascii="宋体" w:hAnsi="Times New Roman" w:eastAsia="宋体" w:cs="Times New Roman"/>
      <w:sz w:val="21"/>
      <w:lang w:val="en-US" w:eastAsia="zh-CN" w:bidi="ar-SA"/>
    </w:rPr>
  </w:style>
  <w:style w:type="paragraph" w:customStyle="1" w:styleId="64">
    <w:name w:val="四级条标题"/>
    <w:basedOn w:val="60"/>
    <w:next w:val="29"/>
    <w:qFormat/>
    <w:uiPriority w:val="0"/>
    <w:pPr>
      <w:numPr>
        <w:ilvl w:val="4"/>
      </w:numPr>
      <w:outlineLvl w:val="5"/>
    </w:pPr>
  </w:style>
  <w:style w:type="paragraph" w:customStyle="1" w:styleId="65">
    <w:name w:val="五级条标题"/>
    <w:basedOn w:val="64"/>
    <w:next w:val="29"/>
    <w:qFormat/>
    <w:uiPriority w:val="0"/>
    <w:pPr>
      <w:numPr>
        <w:ilvl w:val="5"/>
      </w:numPr>
      <w:outlineLvl w:val="6"/>
    </w:pPr>
  </w:style>
  <w:style w:type="paragraph" w:customStyle="1" w:styleId="66">
    <w:name w:val="注："/>
    <w:next w:val="29"/>
    <w:qFormat/>
    <w:uiPriority w:val="0"/>
    <w:pPr>
      <w:widowControl w:val="0"/>
      <w:autoSpaceDE w:val="0"/>
      <w:autoSpaceDN w:val="0"/>
      <w:ind w:left="1356" w:hanging="363"/>
      <w:jc w:val="both"/>
    </w:pPr>
    <w:rPr>
      <w:rFonts w:ascii="宋体" w:hAnsi="Times New Roman" w:eastAsia="宋体" w:cs="Times New Roman"/>
      <w:sz w:val="18"/>
      <w:szCs w:val="18"/>
      <w:lang w:val="en-US" w:eastAsia="zh-CN" w:bidi="ar-SA"/>
    </w:rPr>
  </w:style>
  <w:style w:type="paragraph" w:customStyle="1" w:styleId="67">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8">
    <w:name w:val="字母编号列项（一级）"/>
    <w:link w:val="231"/>
    <w:qFormat/>
    <w:uiPriority w:val="0"/>
    <w:pPr>
      <w:numPr>
        <w:ilvl w:val="0"/>
        <w:numId w:val="4"/>
      </w:numPr>
      <w:jc w:val="both"/>
    </w:pPr>
    <w:rPr>
      <w:rFonts w:ascii="宋体" w:hAnsi="Times New Roman" w:eastAsia="宋体" w:cs="Times New Roman"/>
      <w:sz w:val="21"/>
      <w:lang w:val="en-US" w:eastAsia="zh-CN" w:bidi="ar-SA"/>
    </w:rPr>
  </w:style>
  <w:style w:type="paragraph" w:customStyle="1" w:styleId="69">
    <w:name w:val="列项◆（三级）"/>
    <w:basedOn w:val="1"/>
    <w:qFormat/>
    <w:uiPriority w:val="0"/>
    <w:pPr>
      <w:numPr>
        <w:ilvl w:val="2"/>
        <w:numId w:val="3"/>
      </w:numPr>
    </w:pPr>
    <w:rPr>
      <w:rFonts w:ascii="宋体"/>
      <w:szCs w:val="21"/>
    </w:rPr>
  </w:style>
  <w:style w:type="paragraph" w:customStyle="1" w:styleId="70">
    <w:name w:val="编号列项（三级）"/>
    <w:qFormat/>
    <w:uiPriority w:val="0"/>
    <w:pPr>
      <w:numPr>
        <w:ilvl w:val="2"/>
        <w:numId w:val="4"/>
      </w:numPr>
    </w:pPr>
    <w:rPr>
      <w:rFonts w:ascii="宋体" w:hAnsi="Times New Roman" w:eastAsia="宋体" w:cs="Times New Roman"/>
      <w:sz w:val="21"/>
      <w:lang w:val="en-US" w:eastAsia="zh-CN" w:bidi="ar-SA"/>
    </w:rPr>
  </w:style>
  <w:style w:type="paragraph" w:customStyle="1" w:styleId="71">
    <w:name w:val="示例×："/>
    <w:basedOn w:val="54"/>
    <w:qFormat/>
    <w:uiPriority w:val="0"/>
    <w:pPr>
      <w:numPr>
        <w:numId w:val="0"/>
      </w:numPr>
      <w:spacing w:before="0" w:beforeLines="0" w:after="0" w:afterLines="0"/>
      <w:ind w:firstLine="363"/>
      <w:outlineLvl w:val="9"/>
    </w:pPr>
    <w:rPr>
      <w:rFonts w:ascii="宋体" w:eastAsia="宋体"/>
      <w:sz w:val="18"/>
      <w:szCs w:val="18"/>
    </w:rPr>
  </w:style>
  <w:style w:type="paragraph" w:customStyle="1" w:styleId="72">
    <w:name w:val="二级无"/>
    <w:basedOn w:val="55"/>
    <w:qFormat/>
    <w:uiPriority w:val="99"/>
    <w:pPr>
      <w:spacing w:before="0" w:beforeLines="0" w:after="0" w:afterLines="0"/>
    </w:pPr>
    <w:rPr>
      <w:rFonts w:ascii="宋体" w:eastAsia="宋体"/>
    </w:rPr>
  </w:style>
  <w:style w:type="paragraph" w:customStyle="1" w:styleId="73">
    <w:name w:val="注：（正文）"/>
    <w:basedOn w:val="66"/>
    <w:next w:val="29"/>
    <w:qFormat/>
    <w:uiPriority w:val="0"/>
  </w:style>
  <w:style w:type="paragraph" w:customStyle="1" w:styleId="74">
    <w:name w:val="注×：（正文）"/>
    <w:qFormat/>
    <w:uiPriority w:val="0"/>
    <w:pPr>
      <w:numPr>
        <w:ilvl w:val="0"/>
        <w:numId w:val="5"/>
      </w:numPr>
      <w:ind w:left="811"/>
      <w:jc w:val="both"/>
    </w:pPr>
    <w:rPr>
      <w:rFonts w:ascii="宋体" w:hAnsi="Times New Roman" w:eastAsia="宋体" w:cs="Times New Roman"/>
      <w:sz w:val="18"/>
      <w:szCs w:val="18"/>
      <w:lang w:val="en-US" w:eastAsia="zh-CN" w:bidi="ar-SA"/>
    </w:rPr>
  </w:style>
  <w:style w:type="paragraph" w:customStyle="1" w:styleId="7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8">
    <w:name w:val="标准书眉_偶数页"/>
    <w:basedOn w:val="53"/>
    <w:next w:val="1"/>
    <w:qFormat/>
    <w:uiPriority w:val="0"/>
    <w:pPr>
      <w:jc w:val="left"/>
    </w:pPr>
  </w:style>
  <w:style w:type="paragraph" w:customStyle="1" w:styleId="79">
    <w:name w:val="标准书眉一"/>
    <w:qFormat/>
    <w:uiPriority w:val="0"/>
    <w:pPr>
      <w:jc w:val="both"/>
    </w:pPr>
    <w:rPr>
      <w:rFonts w:ascii="Times New Roman" w:hAnsi="Times New Roman" w:eastAsia="宋体" w:cs="Times New Roman"/>
      <w:lang w:val="en-US" w:eastAsia="zh-CN" w:bidi="ar-SA"/>
    </w:rPr>
  </w:style>
  <w:style w:type="paragraph" w:customStyle="1" w:styleId="80">
    <w:name w:val="参考文献"/>
    <w:basedOn w:val="1"/>
    <w:next w:val="29"/>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1">
    <w:name w:val="参考文献、索引标题"/>
    <w:basedOn w:val="1"/>
    <w:next w:val="29"/>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2">
    <w:name w:val="发布"/>
    <w:qFormat/>
    <w:uiPriority w:val="0"/>
    <w:rPr>
      <w:rFonts w:ascii="黑体" w:eastAsia="黑体"/>
      <w:spacing w:val="85"/>
      <w:w w:val="100"/>
      <w:position w:val="3"/>
      <w:sz w:val="28"/>
      <w:szCs w:val="28"/>
    </w:rPr>
  </w:style>
  <w:style w:type="paragraph" w:customStyle="1" w:styleId="83">
    <w:name w:val="发布部门"/>
    <w:next w:val="29"/>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8">
    <w:name w:val="封面标准英文名称"/>
    <w:basedOn w:val="87"/>
    <w:qFormat/>
    <w:uiPriority w:val="0"/>
    <w:pPr>
      <w:framePr w:wrap="around"/>
      <w:spacing w:before="370" w:line="400" w:lineRule="exact"/>
    </w:pPr>
    <w:rPr>
      <w:rFonts w:ascii="Times New Roman"/>
      <w:sz w:val="28"/>
      <w:szCs w:val="28"/>
    </w:rPr>
  </w:style>
  <w:style w:type="paragraph" w:customStyle="1" w:styleId="89">
    <w:name w:val="封面一致性程度标识"/>
    <w:basedOn w:val="88"/>
    <w:qFormat/>
    <w:uiPriority w:val="0"/>
    <w:pPr>
      <w:framePr w:wrap="around"/>
      <w:spacing w:before="440"/>
    </w:pPr>
    <w:rPr>
      <w:rFonts w:ascii="宋体" w:eastAsia="宋体"/>
    </w:rPr>
  </w:style>
  <w:style w:type="paragraph" w:customStyle="1" w:styleId="90">
    <w:name w:val="封面标准文稿类别"/>
    <w:basedOn w:val="89"/>
    <w:qFormat/>
    <w:uiPriority w:val="0"/>
    <w:pPr>
      <w:framePr w:wrap="around"/>
      <w:spacing w:after="160" w:line="240" w:lineRule="auto"/>
    </w:pPr>
    <w:rPr>
      <w:sz w:val="24"/>
    </w:rPr>
  </w:style>
  <w:style w:type="paragraph" w:customStyle="1" w:styleId="91">
    <w:name w:val="封面标准文稿编辑信息"/>
    <w:basedOn w:val="90"/>
    <w:qFormat/>
    <w:uiPriority w:val="0"/>
    <w:pPr>
      <w:framePr w:wrap="around"/>
      <w:spacing w:before="180" w:line="180" w:lineRule="exact"/>
    </w:pPr>
    <w:rPr>
      <w:sz w:val="21"/>
    </w:rPr>
  </w:style>
  <w:style w:type="paragraph" w:customStyle="1" w:styleId="92">
    <w:name w:val="封面正文"/>
    <w:qFormat/>
    <w:uiPriority w:val="0"/>
    <w:pPr>
      <w:jc w:val="both"/>
    </w:pPr>
    <w:rPr>
      <w:rFonts w:ascii="Times New Roman" w:hAnsi="Times New Roman" w:eastAsia="宋体" w:cs="Times New Roman"/>
      <w:lang w:val="en-US" w:eastAsia="zh-CN" w:bidi="ar-SA"/>
    </w:rPr>
  </w:style>
  <w:style w:type="paragraph" w:customStyle="1" w:styleId="93">
    <w:name w:val="附录标识"/>
    <w:basedOn w:val="1"/>
    <w:next w:val="29"/>
    <w:qFormat/>
    <w:uiPriority w:val="0"/>
    <w:pPr>
      <w:keepNext/>
      <w:widowControl/>
      <w:numPr>
        <w:ilvl w:val="0"/>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4">
    <w:name w:val="附录标题"/>
    <w:basedOn w:val="29"/>
    <w:next w:val="29"/>
    <w:qFormat/>
    <w:uiPriority w:val="0"/>
    <w:pPr>
      <w:ind w:firstLine="0" w:firstLineChars="0"/>
      <w:jc w:val="center"/>
    </w:pPr>
    <w:rPr>
      <w:rFonts w:ascii="黑体" w:eastAsia="黑体"/>
    </w:rPr>
  </w:style>
  <w:style w:type="paragraph" w:customStyle="1" w:styleId="95">
    <w:name w:val="附录表标号"/>
    <w:basedOn w:val="1"/>
    <w:next w:val="29"/>
    <w:qFormat/>
    <w:uiPriority w:val="0"/>
    <w:pPr>
      <w:numPr>
        <w:ilvl w:val="0"/>
        <w:numId w:val="7"/>
      </w:numPr>
      <w:tabs>
        <w:tab w:val="clear" w:pos="0"/>
      </w:tabs>
      <w:spacing w:line="14" w:lineRule="exact"/>
      <w:ind w:left="811" w:hanging="448"/>
      <w:jc w:val="center"/>
      <w:outlineLvl w:val="0"/>
    </w:pPr>
    <w:rPr>
      <w:color w:val="FFFFFF"/>
    </w:rPr>
  </w:style>
  <w:style w:type="paragraph" w:customStyle="1" w:styleId="96">
    <w:name w:val="附录表标题"/>
    <w:basedOn w:val="1"/>
    <w:next w:val="29"/>
    <w:qFormat/>
    <w:uiPriority w:val="0"/>
    <w:pPr>
      <w:numPr>
        <w:ilvl w:val="1"/>
        <w:numId w:val="7"/>
      </w:numPr>
      <w:tabs>
        <w:tab w:val="left" w:pos="180"/>
      </w:tabs>
      <w:spacing w:before="50" w:beforeLines="50" w:after="50" w:afterLines="50"/>
      <w:ind w:left="0" w:firstLine="0"/>
      <w:jc w:val="center"/>
    </w:pPr>
    <w:rPr>
      <w:rFonts w:ascii="黑体" w:eastAsia="黑体"/>
      <w:szCs w:val="21"/>
    </w:rPr>
  </w:style>
  <w:style w:type="paragraph" w:customStyle="1" w:styleId="97">
    <w:name w:val="附录二级条标题"/>
    <w:basedOn w:val="1"/>
    <w:next w:val="29"/>
    <w:qFormat/>
    <w:uiPriority w:val="0"/>
    <w:pPr>
      <w:widowControl/>
      <w:numPr>
        <w:ilvl w:val="3"/>
        <w:numId w:val="6"/>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98">
    <w:name w:val="附录二级无"/>
    <w:basedOn w:val="97"/>
    <w:qFormat/>
    <w:uiPriority w:val="0"/>
    <w:pPr>
      <w:tabs>
        <w:tab w:val="clear" w:pos="360"/>
      </w:tabs>
      <w:spacing w:before="0" w:beforeLines="0" w:after="0" w:afterLines="0"/>
    </w:pPr>
    <w:rPr>
      <w:rFonts w:ascii="宋体" w:eastAsia="宋体"/>
      <w:szCs w:val="21"/>
    </w:rPr>
  </w:style>
  <w:style w:type="paragraph" w:customStyle="1" w:styleId="99">
    <w:name w:val="附录公式"/>
    <w:basedOn w:val="29"/>
    <w:next w:val="29"/>
    <w:link w:val="100"/>
    <w:qFormat/>
    <w:uiPriority w:val="0"/>
  </w:style>
  <w:style w:type="character" w:customStyle="1" w:styleId="100">
    <w:name w:val="附录公式 Char"/>
    <w:basedOn w:val="50"/>
    <w:link w:val="99"/>
    <w:qFormat/>
    <w:uiPriority w:val="0"/>
    <w:rPr>
      <w:rFonts w:ascii="宋体"/>
      <w:sz w:val="21"/>
      <w:lang w:val="en-US" w:eastAsia="zh-CN" w:bidi="ar-SA"/>
    </w:rPr>
  </w:style>
  <w:style w:type="paragraph" w:customStyle="1" w:styleId="101">
    <w:name w:val="附录公式编号制表符"/>
    <w:basedOn w:val="1"/>
    <w:next w:val="29"/>
    <w:qFormat/>
    <w:uiPriority w:val="0"/>
    <w:pPr>
      <w:widowControl/>
      <w:tabs>
        <w:tab w:val="center" w:pos="4201"/>
        <w:tab w:val="right" w:leader="dot" w:pos="9298"/>
      </w:tabs>
      <w:autoSpaceDE w:val="0"/>
      <w:autoSpaceDN w:val="0"/>
    </w:pPr>
    <w:rPr>
      <w:rFonts w:ascii="宋体"/>
      <w:kern w:val="0"/>
      <w:szCs w:val="20"/>
    </w:rPr>
  </w:style>
  <w:style w:type="paragraph" w:customStyle="1" w:styleId="102">
    <w:name w:val="附录三级条标题"/>
    <w:basedOn w:val="97"/>
    <w:next w:val="29"/>
    <w:qFormat/>
    <w:uiPriority w:val="0"/>
    <w:pPr>
      <w:numPr>
        <w:ilvl w:val="4"/>
      </w:numPr>
      <w:outlineLvl w:val="4"/>
    </w:pPr>
  </w:style>
  <w:style w:type="paragraph" w:customStyle="1" w:styleId="103">
    <w:name w:val="附录三级无"/>
    <w:basedOn w:val="102"/>
    <w:qFormat/>
    <w:uiPriority w:val="0"/>
    <w:pPr>
      <w:tabs>
        <w:tab w:val="clear" w:pos="360"/>
      </w:tabs>
      <w:spacing w:before="0" w:beforeLines="0" w:after="0" w:afterLines="0"/>
    </w:pPr>
    <w:rPr>
      <w:rFonts w:ascii="宋体" w:eastAsia="宋体"/>
      <w:szCs w:val="21"/>
    </w:rPr>
  </w:style>
  <w:style w:type="paragraph" w:customStyle="1" w:styleId="104">
    <w:name w:val="附录数字编号列项（二级）"/>
    <w:qFormat/>
    <w:uiPriority w:val="0"/>
    <w:pPr>
      <w:numPr>
        <w:ilvl w:val="1"/>
        <w:numId w:val="8"/>
      </w:numPr>
    </w:pPr>
    <w:rPr>
      <w:rFonts w:ascii="宋体" w:hAnsi="Times New Roman" w:eastAsia="宋体" w:cs="Times New Roman"/>
      <w:sz w:val="21"/>
      <w:lang w:val="en-US" w:eastAsia="zh-CN" w:bidi="ar-SA"/>
    </w:rPr>
  </w:style>
  <w:style w:type="paragraph" w:customStyle="1" w:styleId="105">
    <w:name w:val="附录四级条标题"/>
    <w:basedOn w:val="102"/>
    <w:next w:val="29"/>
    <w:qFormat/>
    <w:uiPriority w:val="0"/>
    <w:pPr>
      <w:numPr>
        <w:ilvl w:val="5"/>
      </w:numPr>
      <w:outlineLvl w:val="5"/>
    </w:pPr>
  </w:style>
  <w:style w:type="paragraph" w:customStyle="1" w:styleId="106">
    <w:name w:val="附录四级无"/>
    <w:basedOn w:val="105"/>
    <w:qFormat/>
    <w:uiPriority w:val="0"/>
    <w:pPr>
      <w:tabs>
        <w:tab w:val="clear" w:pos="360"/>
      </w:tabs>
      <w:spacing w:before="0" w:beforeLines="0" w:after="0" w:afterLines="0"/>
    </w:pPr>
    <w:rPr>
      <w:rFonts w:ascii="宋体" w:eastAsia="宋体"/>
      <w:szCs w:val="21"/>
    </w:rPr>
  </w:style>
  <w:style w:type="paragraph" w:customStyle="1" w:styleId="107">
    <w:name w:val="附录图标号"/>
    <w:basedOn w:val="1"/>
    <w:qFormat/>
    <w:uiPriority w:val="0"/>
    <w:pPr>
      <w:keepNext/>
      <w:pageBreakBefore/>
      <w:widowControl/>
      <w:numPr>
        <w:ilvl w:val="0"/>
        <w:numId w:val="9"/>
      </w:numPr>
      <w:spacing w:line="14" w:lineRule="exact"/>
      <w:ind w:left="0" w:firstLine="363"/>
      <w:jc w:val="center"/>
      <w:outlineLvl w:val="0"/>
    </w:pPr>
    <w:rPr>
      <w:color w:val="FFFFFF"/>
    </w:rPr>
  </w:style>
  <w:style w:type="paragraph" w:customStyle="1" w:styleId="108">
    <w:name w:val="附录图标题"/>
    <w:basedOn w:val="1"/>
    <w:next w:val="29"/>
    <w:qFormat/>
    <w:uiPriority w:val="0"/>
    <w:pPr>
      <w:numPr>
        <w:ilvl w:val="1"/>
        <w:numId w:val="9"/>
      </w:numPr>
      <w:tabs>
        <w:tab w:val="left" w:pos="363"/>
      </w:tabs>
      <w:spacing w:before="50" w:beforeLines="50" w:after="50" w:afterLines="50"/>
      <w:ind w:left="0" w:firstLine="0"/>
      <w:jc w:val="center"/>
    </w:pPr>
    <w:rPr>
      <w:rFonts w:ascii="黑体" w:eastAsia="黑体"/>
      <w:szCs w:val="21"/>
    </w:rPr>
  </w:style>
  <w:style w:type="paragraph" w:customStyle="1" w:styleId="109">
    <w:name w:val="附录五级条标题"/>
    <w:basedOn w:val="105"/>
    <w:next w:val="29"/>
    <w:qFormat/>
    <w:uiPriority w:val="0"/>
    <w:pPr>
      <w:numPr>
        <w:ilvl w:val="6"/>
      </w:numPr>
      <w:outlineLvl w:val="6"/>
    </w:pPr>
  </w:style>
  <w:style w:type="paragraph" w:customStyle="1" w:styleId="110">
    <w:name w:val="附录五级无"/>
    <w:basedOn w:val="109"/>
    <w:qFormat/>
    <w:uiPriority w:val="0"/>
    <w:pPr>
      <w:tabs>
        <w:tab w:val="clear" w:pos="360"/>
      </w:tabs>
      <w:spacing w:before="0" w:beforeLines="0" w:after="0" w:afterLines="0"/>
    </w:pPr>
    <w:rPr>
      <w:rFonts w:ascii="宋体" w:eastAsia="宋体"/>
      <w:szCs w:val="21"/>
    </w:rPr>
  </w:style>
  <w:style w:type="paragraph" w:customStyle="1" w:styleId="111">
    <w:name w:val="附录章标题"/>
    <w:next w:val="29"/>
    <w:qFormat/>
    <w:uiPriority w:val="0"/>
    <w:pPr>
      <w:numPr>
        <w:ilvl w:val="1"/>
        <w:numId w:val="6"/>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2">
    <w:name w:val="附录一级条标题"/>
    <w:basedOn w:val="111"/>
    <w:next w:val="29"/>
    <w:qFormat/>
    <w:uiPriority w:val="0"/>
    <w:pPr>
      <w:numPr>
        <w:ilvl w:val="2"/>
      </w:numPr>
      <w:autoSpaceDN w:val="0"/>
      <w:spacing w:before="50" w:beforeLines="50" w:after="50" w:afterLines="50"/>
      <w:outlineLvl w:val="2"/>
    </w:pPr>
  </w:style>
  <w:style w:type="paragraph" w:customStyle="1" w:styleId="113">
    <w:name w:val="附录一级无"/>
    <w:basedOn w:val="112"/>
    <w:qFormat/>
    <w:uiPriority w:val="0"/>
    <w:pPr>
      <w:tabs>
        <w:tab w:val="clear" w:pos="360"/>
      </w:tabs>
      <w:spacing w:before="0" w:beforeLines="0" w:after="0" w:afterLines="0"/>
    </w:pPr>
    <w:rPr>
      <w:rFonts w:ascii="宋体" w:eastAsia="宋体"/>
      <w:szCs w:val="21"/>
    </w:rPr>
  </w:style>
  <w:style w:type="paragraph" w:customStyle="1" w:styleId="114">
    <w:name w:val="附录字母编号列项（一级）"/>
    <w:qFormat/>
    <w:uiPriority w:val="0"/>
    <w:pPr>
      <w:numPr>
        <w:ilvl w:val="0"/>
        <w:numId w:val="8"/>
      </w:numPr>
    </w:pPr>
    <w:rPr>
      <w:rFonts w:ascii="宋体" w:hAnsi="Times New Roman" w:eastAsia="宋体" w:cs="Times New Roman"/>
      <w:sz w:val="21"/>
      <w:lang w:val="en-US" w:eastAsia="zh-CN" w:bidi="ar-SA"/>
    </w:rPr>
  </w:style>
  <w:style w:type="paragraph" w:customStyle="1" w:styleId="11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8">
    <w:name w:val="其他标准标志"/>
    <w:basedOn w:val="75"/>
    <w:qFormat/>
    <w:uiPriority w:val="0"/>
    <w:pPr>
      <w:framePr w:w="6101" w:wrap="around" w:vAnchor="page" w:hAnchor="page" w:x="4673" w:y="942"/>
    </w:pPr>
    <w:rPr>
      <w:w w:val="130"/>
    </w:rPr>
  </w:style>
  <w:style w:type="paragraph" w:customStyle="1" w:styleId="11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0">
    <w:name w:val="其他发布部门"/>
    <w:basedOn w:val="83"/>
    <w:qFormat/>
    <w:uiPriority w:val="0"/>
    <w:pPr>
      <w:framePr w:wrap="around" w:y="15310"/>
      <w:spacing w:line="0" w:lineRule="atLeast"/>
    </w:pPr>
    <w:rPr>
      <w:rFonts w:ascii="黑体" w:eastAsia="黑体"/>
      <w:b w:val="0"/>
    </w:rPr>
  </w:style>
  <w:style w:type="paragraph" w:customStyle="1" w:styleId="121">
    <w:name w:val="前言、引言标题"/>
    <w:next w:val="29"/>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2">
    <w:name w:val="三级无"/>
    <w:basedOn w:val="60"/>
    <w:qFormat/>
    <w:uiPriority w:val="0"/>
    <w:pPr>
      <w:spacing w:before="0" w:beforeLines="0" w:after="0" w:afterLines="0"/>
    </w:pPr>
    <w:rPr>
      <w:rFonts w:ascii="宋体" w:eastAsia="宋体"/>
    </w:rPr>
  </w:style>
  <w:style w:type="paragraph" w:customStyle="1" w:styleId="123">
    <w:name w:val="实施日期"/>
    <w:basedOn w:val="84"/>
    <w:qFormat/>
    <w:uiPriority w:val="0"/>
    <w:pPr>
      <w:framePr w:wrap="around" w:vAnchor="page" w:hAnchor="text"/>
      <w:jc w:val="right"/>
    </w:pPr>
  </w:style>
  <w:style w:type="paragraph" w:customStyle="1" w:styleId="124">
    <w:name w:val="示例后文字"/>
    <w:basedOn w:val="29"/>
    <w:next w:val="29"/>
    <w:qFormat/>
    <w:uiPriority w:val="0"/>
    <w:pPr>
      <w:ind w:firstLine="360"/>
    </w:pPr>
    <w:rPr>
      <w:sz w:val="18"/>
    </w:rPr>
  </w:style>
  <w:style w:type="paragraph" w:customStyle="1" w:styleId="125">
    <w:name w:val="首示例"/>
    <w:next w:val="29"/>
    <w:link w:val="126"/>
    <w:qFormat/>
    <w:uiPriority w:val="0"/>
    <w:pPr>
      <w:tabs>
        <w:tab w:val="left" w:pos="360"/>
      </w:tabs>
    </w:pPr>
    <w:rPr>
      <w:rFonts w:ascii="宋体" w:hAnsi="宋体" w:eastAsia="宋体" w:cs="Times New Roman"/>
      <w:kern w:val="2"/>
      <w:sz w:val="18"/>
      <w:szCs w:val="18"/>
      <w:lang w:val="en-US" w:eastAsia="zh-CN" w:bidi="ar-SA"/>
    </w:rPr>
  </w:style>
  <w:style w:type="character" w:customStyle="1" w:styleId="126">
    <w:name w:val="首示例 Char"/>
    <w:link w:val="125"/>
    <w:qFormat/>
    <w:uiPriority w:val="0"/>
    <w:rPr>
      <w:rFonts w:ascii="宋体" w:hAnsi="宋体"/>
      <w:kern w:val="2"/>
      <w:sz w:val="18"/>
      <w:szCs w:val="18"/>
    </w:rPr>
  </w:style>
  <w:style w:type="paragraph" w:customStyle="1" w:styleId="127">
    <w:name w:val="四级无"/>
    <w:basedOn w:val="64"/>
    <w:qFormat/>
    <w:uiPriority w:val="0"/>
    <w:pPr>
      <w:spacing w:before="0" w:beforeLines="0" w:after="0" w:afterLines="0"/>
    </w:pPr>
    <w:rPr>
      <w:rFonts w:ascii="宋体" w:eastAsia="宋体"/>
    </w:rPr>
  </w:style>
  <w:style w:type="paragraph" w:customStyle="1" w:styleId="128">
    <w:name w:val="条文脚注"/>
    <w:basedOn w:val="30"/>
    <w:qFormat/>
    <w:uiPriority w:val="0"/>
    <w:pPr>
      <w:numPr>
        <w:numId w:val="0"/>
      </w:numPr>
      <w:jc w:val="both"/>
    </w:pPr>
  </w:style>
  <w:style w:type="paragraph" w:customStyle="1" w:styleId="129">
    <w:name w:val="图标脚注说明"/>
    <w:basedOn w:val="29"/>
    <w:qFormat/>
    <w:uiPriority w:val="0"/>
    <w:pPr>
      <w:ind w:left="840" w:hanging="420" w:firstLineChars="0"/>
    </w:pPr>
    <w:rPr>
      <w:sz w:val="18"/>
      <w:szCs w:val="18"/>
    </w:rPr>
  </w:style>
  <w:style w:type="paragraph" w:customStyle="1" w:styleId="130">
    <w:name w:val="图表脚注说明"/>
    <w:basedOn w:val="1"/>
    <w:qFormat/>
    <w:uiPriority w:val="0"/>
    <w:pPr>
      <w:ind w:left="544" w:hanging="181"/>
    </w:pPr>
    <w:rPr>
      <w:rFonts w:ascii="宋体"/>
      <w:sz w:val="18"/>
      <w:szCs w:val="18"/>
    </w:rPr>
  </w:style>
  <w:style w:type="paragraph" w:customStyle="1" w:styleId="131">
    <w:name w:val="图的脚注"/>
    <w:next w:val="29"/>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3">
    <w:name w:val="五级无"/>
    <w:basedOn w:val="65"/>
    <w:qFormat/>
    <w:uiPriority w:val="0"/>
    <w:pPr>
      <w:spacing w:before="0" w:beforeLines="0" w:after="0" w:afterLines="0"/>
    </w:pPr>
    <w:rPr>
      <w:rFonts w:ascii="宋体" w:eastAsia="宋体"/>
    </w:rPr>
  </w:style>
  <w:style w:type="paragraph" w:customStyle="1" w:styleId="134">
    <w:name w:val="一级无"/>
    <w:basedOn w:val="51"/>
    <w:qFormat/>
    <w:uiPriority w:val="0"/>
    <w:pPr>
      <w:spacing w:before="0" w:beforeLines="0" w:after="0" w:afterLines="0"/>
    </w:pPr>
    <w:rPr>
      <w:rFonts w:ascii="宋体" w:eastAsia="宋体"/>
    </w:rPr>
  </w:style>
  <w:style w:type="paragraph" w:customStyle="1" w:styleId="135">
    <w:name w:val="正文表标题"/>
    <w:next w:val="29"/>
    <w:qFormat/>
    <w:uiPriority w:val="0"/>
    <w:pPr>
      <w:numPr>
        <w:ilvl w:val="0"/>
        <w:numId w:val="10"/>
      </w:numPr>
      <w:spacing w:before="156" w:beforeLines="50" w:after="156" w:afterLines="50"/>
      <w:jc w:val="center"/>
    </w:pPr>
    <w:rPr>
      <w:rFonts w:ascii="黑体" w:hAnsi="Times New Roman" w:eastAsia="黑体" w:cs="Times New Roman"/>
      <w:sz w:val="21"/>
      <w:lang w:val="en-US" w:eastAsia="zh-CN" w:bidi="ar-SA"/>
    </w:rPr>
  </w:style>
  <w:style w:type="paragraph" w:customStyle="1" w:styleId="136">
    <w:name w:val="正文公式编号制表符"/>
    <w:basedOn w:val="29"/>
    <w:next w:val="29"/>
    <w:qFormat/>
    <w:uiPriority w:val="0"/>
    <w:pPr>
      <w:ind w:firstLine="0" w:firstLineChars="0"/>
    </w:pPr>
  </w:style>
  <w:style w:type="paragraph" w:customStyle="1" w:styleId="137">
    <w:name w:val="正文图标题"/>
    <w:next w:val="29"/>
    <w:qFormat/>
    <w:uiPriority w:val="99"/>
    <w:p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8">
    <w:name w:val="终结线"/>
    <w:basedOn w:val="1"/>
    <w:qFormat/>
    <w:uiPriority w:val="0"/>
    <w:pPr>
      <w:framePr w:hSpace="181" w:vSpace="181" w:wrap="around" w:vAnchor="text" w:hAnchor="margin" w:xAlign="center" w:y="285"/>
    </w:pPr>
  </w:style>
  <w:style w:type="paragraph" w:customStyle="1" w:styleId="139">
    <w:name w:val="其他发布日期"/>
    <w:basedOn w:val="84"/>
    <w:qFormat/>
    <w:uiPriority w:val="0"/>
    <w:pPr>
      <w:framePr w:wrap="around" w:vAnchor="page" w:hAnchor="text" w:x="1419"/>
    </w:pPr>
  </w:style>
  <w:style w:type="paragraph" w:customStyle="1" w:styleId="140">
    <w:name w:val="其他实施日期"/>
    <w:basedOn w:val="123"/>
    <w:qFormat/>
    <w:uiPriority w:val="0"/>
    <w:pPr>
      <w:framePr w:wrap="around"/>
    </w:pPr>
  </w:style>
  <w:style w:type="paragraph" w:customStyle="1" w:styleId="141">
    <w:name w:val="封面标准名称2"/>
    <w:basedOn w:val="87"/>
    <w:qFormat/>
    <w:uiPriority w:val="0"/>
    <w:pPr>
      <w:framePr w:wrap="around" w:y="4469"/>
      <w:spacing w:before="630" w:beforeLines="630"/>
    </w:pPr>
  </w:style>
  <w:style w:type="paragraph" w:customStyle="1" w:styleId="142">
    <w:name w:val="封面标准英文名称2"/>
    <w:basedOn w:val="88"/>
    <w:qFormat/>
    <w:uiPriority w:val="0"/>
    <w:pPr>
      <w:framePr w:wrap="around" w:y="4469"/>
    </w:pPr>
  </w:style>
  <w:style w:type="paragraph" w:customStyle="1" w:styleId="143">
    <w:name w:val="封面一致性程度标识2"/>
    <w:basedOn w:val="89"/>
    <w:qFormat/>
    <w:uiPriority w:val="0"/>
    <w:pPr>
      <w:framePr w:wrap="around" w:y="4469"/>
    </w:pPr>
  </w:style>
  <w:style w:type="paragraph" w:customStyle="1" w:styleId="144">
    <w:name w:val="封面标准文稿类别2"/>
    <w:basedOn w:val="90"/>
    <w:qFormat/>
    <w:uiPriority w:val="0"/>
    <w:pPr>
      <w:framePr w:wrap="around" w:y="4469"/>
    </w:pPr>
  </w:style>
  <w:style w:type="paragraph" w:customStyle="1" w:styleId="145">
    <w:name w:val="封面标准文稿编辑信息2"/>
    <w:basedOn w:val="91"/>
    <w:qFormat/>
    <w:uiPriority w:val="0"/>
    <w:pPr>
      <w:framePr w:wrap="around" w:y="4469"/>
    </w:pPr>
  </w:style>
  <w:style w:type="character" w:customStyle="1" w:styleId="146">
    <w:name w:val="批注框文本 字符"/>
    <w:link w:val="22"/>
    <w:qFormat/>
    <w:uiPriority w:val="0"/>
    <w:rPr>
      <w:kern w:val="2"/>
      <w:sz w:val="18"/>
      <w:szCs w:val="18"/>
    </w:rPr>
  </w:style>
  <w:style w:type="character" w:customStyle="1" w:styleId="147">
    <w:name w:val="批注文字 字符"/>
    <w:link w:val="10"/>
    <w:qFormat/>
    <w:uiPriority w:val="0"/>
    <w:rPr>
      <w:kern w:val="2"/>
      <w:sz w:val="21"/>
      <w:szCs w:val="24"/>
    </w:rPr>
  </w:style>
  <w:style w:type="character" w:customStyle="1" w:styleId="148">
    <w:name w:val="批注主题 字符"/>
    <w:link w:val="38"/>
    <w:qFormat/>
    <w:uiPriority w:val="0"/>
    <w:rPr>
      <w:b/>
      <w:bCs/>
      <w:kern w:val="2"/>
      <w:sz w:val="21"/>
      <w:szCs w:val="24"/>
    </w:rPr>
  </w:style>
  <w:style w:type="character" w:customStyle="1" w:styleId="149">
    <w:name w:val="日期 字符"/>
    <w:link w:val="19"/>
    <w:qFormat/>
    <w:uiPriority w:val="0"/>
    <w:rPr>
      <w:kern w:val="2"/>
      <w:sz w:val="21"/>
      <w:szCs w:val="24"/>
    </w:rPr>
  </w:style>
  <w:style w:type="paragraph" w:customStyle="1" w:styleId="15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51">
    <w:name w:val="font7"/>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52">
    <w:name w:val="font8"/>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53">
    <w:name w:val="font10"/>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54">
    <w:name w:val="font32"/>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5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5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57">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5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59">
    <w:name w:val="xl10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0">
    <w:name w:val="xl105"/>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18"/>
      <w:szCs w:val="18"/>
    </w:rPr>
  </w:style>
  <w:style w:type="paragraph" w:customStyle="1" w:styleId="161">
    <w:name w:val="xl106"/>
    <w:basedOn w:val="1"/>
    <w:qFormat/>
    <w:uiPriority w:val="0"/>
    <w:pPr>
      <w:widowControl/>
      <w:pBdr>
        <w:top w:val="single" w:color="auto" w:sz="4" w:space="0"/>
      </w:pBdr>
      <w:spacing w:before="100" w:beforeAutospacing="1" w:after="100" w:afterAutospacing="1"/>
      <w:jc w:val="center"/>
    </w:pPr>
    <w:rPr>
      <w:rFonts w:ascii="宋体" w:hAnsi="宋体" w:cs="宋体"/>
      <w:kern w:val="0"/>
      <w:sz w:val="18"/>
      <w:szCs w:val="18"/>
    </w:rPr>
  </w:style>
  <w:style w:type="paragraph" w:customStyle="1" w:styleId="162">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4">
    <w:name w:val="xl11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165">
    <w:name w:val="xl11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166">
    <w:name w:val="xl11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character" w:customStyle="1" w:styleId="167">
    <w:name w:val="font71"/>
    <w:qFormat/>
    <w:uiPriority w:val="0"/>
    <w:rPr>
      <w:rFonts w:hint="eastAsia" w:ascii="宋体" w:hAnsi="宋体" w:eastAsia="宋体"/>
      <w:color w:val="000000"/>
      <w:sz w:val="18"/>
      <w:szCs w:val="18"/>
      <w:u w:val="none"/>
    </w:rPr>
  </w:style>
  <w:style w:type="character" w:customStyle="1" w:styleId="168">
    <w:name w:val="font81"/>
    <w:qFormat/>
    <w:uiPriority w:val="0"/>
    <w:rPr>
      <w:rFonts w:hint="eastAsia" w:ascii="宋体" w:hAnsi="宋体" w:eastAsia="宋体"/>
      <w:color w:val="000000"/>
      <w:sz w:val="18"/>
      <w:szCs w:val="18"/>
      <w:u w:val="none"/>
    </w:rPr>
  </w:style>
  <w:style w:type="character" w:customStyle="1" w:styleId="169">
    <w:name w:val="font101"/>
    <w:qFormat/>
    <w:uiPriority w:val="0"/>
    <w:rPr>
      <w:rFonts w:hint="eastAsia" w:ascii="宋体" w:hAnsi="宋体" w:eastAsia="宋体"/>
      <w:color w:val="000000"/>
      <w:sz w:val="18"/>
      <w:szCs w:val="18"/>
      <w:u w:val="none"/>
    </w:rPr>
  </w:style>
  <w:style w:type="character" w:customStyle="1" w:styleId="170">
    <w:name w:val="font321"/>
    <w:qFormat/>
    <w:uiPriority w:val="0"/>
    <w:rPr>
      <w:rFonts w:hint="eastAsia" w:ascii="宋体" w:hAnsi="宋体" w:eastAsia="宋体"/>
      <w:color w:val="000000"/>
      <w:sz w:val="18"/>
      <w:szCs w:val="18"/>
      <w:u w:val="none"/>
    </w:rPr>
  </w:style>
  <w:style w:type="character" w:customStyle="1" w:styleId="171">
    <w:name w:val="font91"/>
    <w:qFormat/>
    <w:uiPriority w:val="0"/>
    <w:rPr>
      <w:rFonts w:hint="eastAsia" w:ascii="宋体" w:hAnsi="宋体" w:eastAsia="宋体"/>
      <w:color w:val="000000"/>
      <w:sz w:val="18"/>
      <w:szCs w:val="18"/>
      <w:u w:val="none"/>
    </w:rPr>
  </w:style>
  <w:style w:type="character" w:customStyle="1" w:styleId="172">
    <w:name w:val="font311"/>
    <w:qFormat/>
    <w:uiPriority w:val="0"/>
    <w:rPr>
      <w:rFonts w:hint="eastAsia" w:ascii="宋体" w:hAnsi="宋体" w:eastAsia="宋体"/>
      <w:color w:val="000000"/>
      <w:sz w:val="18"/>
      <w:szCs w:val="18"/>
      <w:u w:val="none"/>
    </w:rPr>
  </w:style>
  <w:style w:type="paragraph" w:customStyle="1" w:styleId="17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9">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80">
    <w:name w:val="xl9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1">
    <w:name w:val="xl9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2">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3">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184">
    <w:name w:val="xl12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185">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6">
    <w:name w:val="xl12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187">
    <w:name w:val="xl125"/>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188">
    <w:name w:val="xl12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character" w:styleId="189">
    <w:name w:val="Placeholder Text"/>
    <w:semiHidden/>
    <w:qFormat/>
    <w:uiPriority w:val="99"/>
    <w:rPr>
      <w:color w:val="808080"/>
    </w:rPr>
  </w:style>
  <w:style w:type="character" w:customStyle="1" w:styleId="190">
    <w:name w:val="页脚 字符"/>
    <w:basedOn w:val="41"/>
    <w:link w:val="23"/>
    <w:qFormat/>
    <w:uiPriority w:val="99"/>
    <w:rPr>
      <w:kern w:val="2"/>
      <w:sz w:val="18"/>
      <w:szCs w:val="18"/>
    </w:rPr>
  </w:style>
  <w:style w:type="character" w:customStyle="1" w:styleId="191">
    <w:name w:val="页眉 字符"/>
    <w:basedOn w:val="41"/>
    <w:link w:val="24"/>
    <w:qFormat/>
    <w:uiPriority w:val="0"/>
    <w:rPr>
      <w:kern w:val="2"/>
      <w:sz w:val="18"/>
      <w:szCs w:val="18"/>
    </w:rPr>
  </w:style>
  <w:style w:type="character" w:customStyle="1" w:styleId="192">
    <w:name w:val="标题 1 字符"/>
    <w:basedOn w:val="41"/>
    <w:link w:val="2"/>
    <w:qFormat/>
    <w:uiPriority w:val="0"/>
    <w:rPr>
      <w:b/>
      <w:bCs/>
      <w:kern w:val="44"/>
      <w:sz w:val="44"/>
      <w:szCs w:val="44"/>
    </w:rPr>
  </w:style>
  <w:style w:type="character" w:customStyle="1" w:styleId="193">
    <w:name w:val="标题 2 字符"/>
    <w:basedOn w:val="41"/>
    <w:link w:val="3"/>
    <w:semiHidden/>
    <w:qFormat/>
    <w:uiPriority w:val="0"/>
    <w:rPr>
      <w:rFonts w:asciiTheme="majorHAnsi" w:hAnsiTheme="majorHAnsi" w:eastAsiaTheme="majorEastAsia" w:cstheme="majorBidi"/>
      <w:b/>
      <w:bCs/>
      <w:kern w:val="2"/>
      <w:sz w:val="32"/>
      <w:szCs w:val="32"/>
    </w:rPr>
  </w:style>
  <w:style w:type="character" w:customStyle="1" w:styleId="194">
    <w:name w:val="标题 3 字符"/>
    <w:basedOn w:val="41"/>
    <w:link w:val="4"/>
    <w:semiHidden/>
    <w:qFormat/>
    <w:uiPriority w:val="0"/>
    <w:rPr>
      <w:b/>
      <w:bCs/>
      <w:kern w:val="2"/>
      <w:sz w:val="32"/>
      <w:szCs w:val="32"/>
    </w:rPr>
  </w:style>
  <w:style w:type="character" w:customStyle="1" w:styleId="195">
    <w:name w:val="访问过的超链接1"/>
    <w:qFormat/>
    <w:uiPriority w:val="0"/>
    <w:rPr>
      <w:color w:val="800080"/>
      <w:u w:val="single"/>
    </w:rPr>
  </w:style>
  <w:style w:type="paragraph" w:customStyle="1" w:styleId="196">
    <w:name w:val="列出段落1"/>
    <w:basedOn w:val="1"/>
    <w:qFormat/>
    <w:uiPriority w:val="0"/>
    <w:rPr>
      <w:rFonts w:ascii="Calibri" w:hAnsi="Calibri" w:cs="Calibri"/>
      <w:szCs w:val="21"/>
    </w:rPr>
  </w:style>
  <w:style w:type="paragraph" w:customStyle="1" w:styleId="197">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styleId="198">
    <w:name w:val="List Paragraph"/>
    <w:basedOn w:val="1"/>
    <w:qFormat/>
    <w:uiPriority w:val="34"/>
  </w:style>
  <w:style w:type="character" w:customStyle="1" w:styleId="199">
    <w:name w:val="正文文本 3 字符"/>
    <w:basedOn w:val="41"/>
    <w:link w:val="12"/>
    <w:qFormat/>
    <w:uiPriority w:val="0"/>
    <w:rPr>
      <w:rFonts w:ascii="Arial" w:hAnsi="Arial" w:cs="Arial"/>
      <w:sz w:val="18"/>
      <w:szCs w:val="18"/>
    </w:rPr>
  </w:style>
  <w:style w:type="character" w:customStyle="1" w:styleId="200">
    <w:name w:val="tw4winMark"/>
    <w:qFormat/>
    <w:uiPriority w:val="0"/>
    <w:rPr>
      <w:rFonts w:ascii="Courier New" w:hAnsi="Courier New" w:cs="Courier New"/>
      <w:vanish/>
      <w:color w:val="800080"/>
      <w:vertAlign w:val="subscript"/>
    </w:rPr>
  </w:style>
  <w:style w:type="paragraph" w:customStyle="1" w:styleId="20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02">
    <w:name w:val="正文文本缩进 2 字符"/>
    <w:basedOn w:val="41"/>
    <w:link w:val="20"/>
    <w:qFormat/>
    <w:uiPriority w:val="0"/>
    <w:rPr>
      <w:kern w:val="2"/>
      <w:sz w:val="21"/>
      <w:szCs w:val="24"/>
    </w:rPr>
  </w:style>
  <w:style w:type="character" w:customStyle="1" w:styleId="203">
    <w:name w:val="一级条标题 Char"/>
    <w:link w:val="51"/>
    <w:qFormat/>
    <w:locked/>
    <w:uiPriority w:val="0"/>
    <w:rPr>
      <w:rFonts w:ascii="黑体" w:eastAsia="黑体"/>
      <w:sz w:val="21"/>
      <w:szCs w:val="21"/>
    </w:rPr>
  </w:style>
  <w:style w:type="paragraph" w:styleId="20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5">
    <w:name w:val="标准文件_二级条标题"/>
    <w:next w:val="1"/>
    <w:qFormat/>
    <w:uiPriority w:val="0"/>
    <w:pPr>
      <w:widowControl w:val="0"/>
      <w:numPr>
        <w:ilvl w:val="3"/>
        <w:numId w:val="11"/>
      </w:numPr>
      <w:spacing w:beforeLines="50" w:afterLines="50"/>
      <w:jc w:val="both"/>
      <w:outlineLvl w:val="2"/>
    </w:pPr>
    <w:rPr>
      <w:rFonts w:ascii="黑体" w:hAnsi="Times New Roman" w:eastAsia="黑体" w:cs="Times New Roman"/>
      <w:sz w:val="21"/>
      <w:lang w:val="en-US" w:eastAsia="zh-CN" w:bidi="ar-SA"/>
    </w:rPr>
  </w:style>
  <w:style w:type="paragraph" w:customStyle="1" w:styleId="206">
    <w:name w:val="标准文件_三级条标题"/>
    <w:basedOn w:val="205"/>
    <w:next w:val="1"/>
    <w:qFormat/>
    <w:uiPriority w:val="0"/>
    <w:pPr>
      <w:widowControl/>
      <w:numPr>
        <w:ilvl w:val="4"/>
      </w:numPr>
      <w:outlineLvl w:val="3"/>
    </w:pPr>
  </w:style>
  <w:style w:type="paragraph" w:customStyle="1" w:styleId="207">
    <w:name w:val="标准文件_四级条标题"/>
    <w:next w:val="1"/>
    <w:qFormat/>
    <w:uiPriority w:val="0"/>
    <w:pPr>
      <w:widowControl w:val="0"/>
      <w:numPr>
        <w:ilvl w:val="5"/>
        <w:numId w:val="11"/>
      </w:numPr>
      <w:spacing w:beforeLines="50" w:afterLines="50"/>
      <w:jc w:val="both"/>
      <w:outlineLvl w:val="4"/>
    </w:pPr>
    <w:rPr>
      <w:rFonts w:ascii="黑体" w:hAnsi="Times New Roman" w:eastAsia="黑体" w:cs="Times New Roman"/>
      <w:sz w:val="21"/>
      <w:lang w:val="en-US" w:eastAsia="zh-CN" w:bidi="ar-SA"/>
    </w:rPr>
  </w:style>
  <w:style w:type="paragraph" w:customStyle="1" w:styleId="208">
    <w:name w:val="标准文件_五级条标题"/>
    <w:next w:val="1"/>
    <w:qFormat/>
    <w:uiPriority w:val="0"/>
    <w:pPr>
      <w:widowControl w:val="0"/>
      <w:numPr>
        <w:ilvl w:val="6"/>
        <w:numId w:val="11"/>
      </w:numPr>
      <w:spacing w:beforeLines="50" w:afterLines="50"/>
      <w:jc w:val="both"/>
      <w:outlineLvl w:val="5"/>
    </w:pPr>
    <w:rPr>
      <w:rFonts w:ascii="黑体" w:hAnsi="Times New Roman" w:eastAsia="黑体" w:cs="Times New Roman"/>
      <w:sz w:val="21"/>
      <w:lang w:val="en-US" w:eastAsia="zh-CN" w:bidi="ar-SA"/>
    </w:rPr>
  </w:style>
  <w:style w:type="paragraph" w:customStyle="1" w:styleId="209">
    <w:name w:val="标准文件_章标题"/>
    <w:next w:val="1"/>
    <w:qFormat/>
    <w:uiPriority w:val="0"/>
    <w:pPr>
      <w:numPr>
        <w:ilvl w:val="1"/>
        <w:numId w:val="11"/>
      </w:numPr>
      <w:spacing w:beforeLines="100" w:afterLines="100"/>
      <w:jc w:val="both"/>
      <w:outlineLvl w:val="0"/>
    </w:pPr>
    <w:rPr>
      <w:rFonts w:ascii="黑体" w:hAnsi="Times New Roman" w:eastAsia="黑体" w:cs="Times New Roman"/>
      <w:sz w:val="21"/>
      <w:lang w:val="en-US" w:eastAsia="zh-CN" w:bidi="ar-SA"/>
    </w:rPr>
  </w:style>
  <w:style w:type="paragraph" w:customStyle="1" w:styleId="210">
    <w:name w:val="标准文件_一级条标题"/>
    <w:basedOn w:val="209"/>
    <w:next w:val="1"/>
    <w:qFormat/>
    <w:uiPriority w:val="0"/>
    <w:pPr>
      <w:numPr>
        <w:ilvl w:val="2"/>
      </w:numPr>
      <w:spacing w:beforeLines="50" w:afterLines="50"/>
      <w:outlineLvl w:val="1"/>
    </w:pPr>
  </w:style>
  <w:style w:type="paragraph" w:customStyle="1" w:styleId="211">
    <w:name w:val="前言标题"/>
    <w:next w:val="1"/>
    <w:qFormat/>
    <w:uiPriority w:val="0"/>
    <w:pPr>
      <w:numPr>
        <w:ilvl w:val="0"/>
        <w:numId w:val="1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212">
    <w:name w:val="标准文件_二级无标题"/>
    <w:basedOn w:val="205"/>
    <w:qFormat/>
    <w:uiPriority w:val="0"/>
    <w:pPr>
      <w:spacing w:beforeLines="0" w:afterLines="0"/>
      <w:outlineLvl w:val="9"/>
    </w:pPr>
    <w:rPr>
      <w:rFonts w:ascii="宋体" w:eastAsia="宋体"/>
    </w:rPr>
  </w:style>
  <w:style w:type="paragraph" w:customStyle="1" w:styleId="213">
    <w:name w:val="标准文件_正文表标题"/>
    <w:next w:val="1"/>
    <w:qFormat/>
    <w:uiPriority w:val="0"/>
    <w:p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214">
    <w:name w:val="MTDisplayEquation"/>
    <w:basedOn w:val="1"/>
    <w:next w:val="1"/>
    <w:link w:val="215"/>
    <w:qFormat/>
    <w:uiPriority w:val="0"/>
    <w:pPr>
      <w:widowControl/>
      <w:tabs>
        <w:tab w:val="center" w:pos="4820"/>
        <w:tab w:val="right" w:pos="9640"/>
      </w:tabs>
      <w:autoSpaceDE w:val="0"/>
      <w:autoSpaceDN w:val="0"/>
      <w:jc w:val="right"/>
    </w:pPr>
    <w:rPr>
      <w:szCs w:val="22"/>
    </w:rPr>
  </w:style>
  <w:style w:type="character" w:customStyle="1" w:styleId="215">
    <w:name w:val="MTDisplayEquation 字符"/>
    <w:basedOn w:val="41"/>
    <w:link w:val="214"/>
    <w:qFormat/>
    <w:uiPriority w:val="0"/>
    <w:rPr>
      <w:kern w:val="2"/>
      <w:sz w:val="21"/>
      <w:szCs w:val="22"/>
    </w:rPr>
  </w:style>
  <w:style w:type="paragraph" w:customStyle="1" w:styleId="216">
    <w:name w:val="标准文件_正文图标题"/>
    <w:next w:val="1"/>
    <w:qFormat/>
    <w:uiPriority w:val="0"/>
    <w:pPr>
      <w:numPr>
        <w:ilvl w:val="0"/>
        <w:numId w:val="12"/>
      </w:numPr>
      <w:spacing w:beforeLines="50" w:afterLines="50"/>
      <w:jc w:val="center"/>
    </w:pPr>
    <w:rPr>
      <w:rFonts w:ascii="黑体" w:hAnsi="Times New Roman" w:eastAsia="黑体" w:cs="Times New Roman"/>
      <w:sz w:val="21"/>
      <w:lang w:val="en-US" w:eastAsia="zh-CN" w:bidi="ar-SA"/>
    </w:rPr>
  </w:style>
  <w:style w:type="paragraph" w:customStyle="1" w:styleId="217">
    <w:name w:val="标准文件_示例："/>
    <w:next w:val="1"/>
    <w:qFormat/>
    <w:uiPriority w:val="0"/>
    <w:pPr>
      <w:widowControl w:val="0"/>
      <w:numPr>
        <w:ilvl w:val="0"/>
        <w:numId w:val="13"/>
      </w:numPr>
      <w:jc w:val="both"/>
    </w:pPr>
    <w:rPr>
      <w:rFonts w:ascii="宋体" w:hAnsi="Times New Roman" w:eastAsia="宋体" w:cs="Times New Roman"/>
      <w:sz w:val="18"/>
      <w:szCs w:val="18"/>
      <w:lang w:val="en-US" w:eastAsia="zh-CN" w:bidi="ar-SA"/>
    </w:rPr>
  </w:style>
  <w:style w:type="paragraph" w:customStyle="1" w:styleId="218">
    <w:name w:val="标准文件_附录标识"/>
    <w:next w:val="1"/>
    <w:qFormat/>
    <w:uiPriority w:val="0"/>
    <w:p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219">
    <w:name w:val="标准文件_附录表标题"/>
    <w:next w:val="1"/>
    <w:qFormat/>
    <w:uiPriority w:val="0"/>
    <w:pPr>
      <w:numPr>
        <w:ilvl w:val="1"/>
        <w:numId w:val="14"/>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220">
    <w:name w:val="标准文件_附录一级条标题"/>
    <w:next w:val="1"/>
    <w:qFormat/>
    <w:uiPriority w:val="0"/>
    <w:pPr>
      <w:widowControl w:val="0"/>
      <w:spacing w:beforeLines="50" w:afterLines="50"/>
      <w:jc w:val="both"/>
      <w:outlineLvl w:val="2"/>
    </w:pPr>
    <w:rPr>
      <w:rFonts w:ascii="黑体" w:hAnsi="Times New Roman" w:eastAsia="黑体" w:cs="Times New Roman"/>
      <w:kern w:val="21"/>
      <w:sz w:val="21"/>
      <w:lang w:val="en-US" w:eastAsia="zh-CN" w:bidi="ar-SA"/>
    </w:rPr>
  </w:style>
  <w:style w:type="paragraph" w:customStyle="1" w:styleId="221">
    <w:name w:val="标准文件_附录二级条标题"/>
    <w:basedOn w:val="220"/>
    <w:next w:val="1"/>
    <w:qFormat/>
    <w:uiPriority w:val="0"/>
    <w:pPr>
      <w:widowControl/>
      <w:wordWrap w:val="0"/>
      <w:overflowPunct w:val="0"/>
      <w:autoSpaceDE w:val="0"/>
      <w:autoSpaceDN w:val="0"/>
      <w:textAlignment w:val="baseline"/>
      <w:outlineLvl w:val="3"/>
    </w:pPr>
  </w:style>
  <w:style w:type="paragraph" w:customStyle="1" w:styleId="222">
    <w:name w:val="标准文件_附录三级条标题"/>
    <w:next w:val="1"/>
    <w:qFormat/>
    <w:uiPriority w:val="0"/>
    <w:pPr>
      <w:widowControl w:val="0"/>
      <w:spacing w:beforeLines="50" w:afterLines="50"/>
      <w:jc w:val="both"/>
      <w:outlineLvl w:val="4"/>
    </w:pPr>
    <w:rPr>
      <w:rFonts w:ascii="黑体" w:hAnsi="Times New Roman" w:eastAsia="黑体" w:cs="Times New Roman"/>
      <w:kern w:val="21"/>
      <w:sz w:val="21"/>
      <w:lang w:val="en-US" w:eastAsia="zh-CN" w:bidi="ar-SA"/>
    </w:rPr>
  </w:style>
  <w:style w:type="paragraph" w:customStyle="1" w:styleId="223">
    <w:name w:val="标准文件_附录四级条标题"/>
    <w:next w:val="1"/>
    <w:qFormat/>
    <w:uiPriority w:val="0"/>
    <w:pPr>
      <w:widowControl w:val="0"/>
      <w:spacing w:beforeLines="50" w:afterLines="50"/>
      <w:jc w:val="both"/>
      <w:outlineLvl w:val="5"/>
    </w:pPr>
    <w:rPr>
      <w:rFonts w:ascii="黑体" w:hAnsi="Times New Roman" w:eastAsia="黑体" w:cs="Times New Roman"/>
      <w:kern w:val="21"/>
      <w:sz w:val="21"/>
      <w:lang w:val="en-US" w:eastAsia="zh-CN" w:bidi="ar-SA"/>
    </w:rPr>
  </w:style>
  <w:style w:type="paragraph" w:customStyle="1" w:styleId="224">
    <w:name w:val="标准文件_附录五级条标题"/>
    <w:next w:val="1"/>
    <w:qFormat/>
    <w:uiPriority w:val="0"/>
    <w:pPr>
      <w:widowControl w:val="0"/>
      <w:spacing w:beforeLines="50" w:afterLines="50"/>
      <w:jc w:val="both"/>
      <w:outlineLvl w:val="6"/>
    </w:pPr>
    <w:rPr>
      <w:rFonts w:ascii="黑体" w:hAnsi="Times New Roman" w:eastAsia="黑体" w:cs="Times New Roman"/>
      <w:kern w:val="21"/>
      <w:sz w:val="21"/>
      <w:lang w:val="en-US" w:eastAsia="zh-CN" w:bidi="ar-SA"/>
    </w:rPr>
  </w:style>
  <w:style w:type="paragraph" w:customStyle="1" w:styleId="225">
    <w:name w:val="标准文件_附录表标号"/>
    <w:basedOn w:val="1"/>
    <w:next w:val="1"/>
    <w:qFormat/>
    <w:uiPriority w:val="0"/>
    <w:pPr>
      <w:widowControl/>
      <w:numPr>
        <w:ilvl w:val="0"/>
        <w:numId w:val="14"/>
      </w:numPr>
      <w:autoSpaceDE w:val="0"/>
      <w:autoSpaceDN w:val="0"/>
      <w:spacing w:line="14" w:lineRule="exact"/>
      <w:ind w:firstLine="0"/>
      <w:jc w:val="center"/>
    </w:pPr>
    <w:rPr>
      <w:rFonts w:ascii="宋体" w:eastAsia="黑体"/>
      <w:vanish/>
      <w:kern w:val="0"/>
      <w:sz w:val="2"/>
      <w:szCs w:val="20"/>
    </w:rPr>
  </w:style>
  <w:style w:type="paragraph" w:customStyle="1" w:styleId="226">
    <w:name w:val="标准文件_附录图标题"/>
    <w:next w:val="1"/>
    <w:qFormat/>
    <w:uiPriority w:val="0"/>
    <w:pPr>
      <w:numPr>
        <w:ilvl w:val="1"/>
        <w:numId w:val="15"/>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227">
    <w:name w:val="标准文件_附录图标号"/>
    <w:basedOn w:val="1"/>
    <w:next w:val="1"/>
    <w:qFormat/>
    <w:uiPriority w:val="0"/>
    <w:pPr>
      <w:widowControl/>
      <w:numPr>
        <w:ilvl w:val="0"/>
        <w:numId w:val="15"/>
      </w:numPr>
      <w:autoSpaceDE w:val="0"/>
      <w:autoSpaceDN w:val="0"/>
      <w:spacing w:line="14" w:lineRule="exact"/>
      <w:ind w:firstLine="0"/>
      <w:jc w:val="center"/>
    </w:pPr>
    <w:rPr>
      <w:rFonts w:ascii="黑体" w:hAnsi="黑体" w:eastAsia="黑体"/>
      <w:vanish/>
      <w:kern w:val="0"/>
      <w:sz w:val="2"/>
      <w:szCs w:val="21"/>
    </w:rPr>
  </w:style>
  <w:style w:type="paragraph" w:customStyle="1" w:styleId="228">
    <w:name w:val="标准文件_数字编号列项（二级）"/>
    <w:qFormat/>
    <w:uiPriority w:val="0"/>
    <w:pPr>
      <w:tabs>
        <w:tab w:val="left" w:pos="1276"/>
      </w:tabs>
      <w:spacing w:before="50" w:beforeLines="50" w:after="50" w:afterLines="50"/>
      <w:ind w:left="1276" w:hanging="425"/>
      <w:jc w:val="both"/>
    </w:pPr>
    <w:rPr>
      <w:rFonts w:ascii="宋体" w:hAnsi="Times New Roman" w:eastAsia="宋体" w:cs="Times New Roman"/>
      <w:sz w:val="21"/>
      <w:lang w:val="en-US" w:eastAsia="zh-CN" w:bidi="ar-SA"/>
    </w:rPr>
  </w:style>
  <w:style w:type="paragraph" w:customStyle="1" w:styleId="229">
    <w:name w:val="标准文件_编号列项（三级）"/>
    <w:qFormat/>
    <w:uiPriority w:val="0"/>
    <w:pPr>
      <w:spacing w:before="50" w:beforeLines="50" w:after="50" w:afterLines="50"/>
      <w:ind w:left="1701" w:hanging="425"/>
    </w:pPr>
    <w:rPr>
      <w:rFonts w:ascii="宋体" w:hAnsi="Times New Roman" w:eastAsia="宋体" w:cs="Times New Roman"/>
      <w:sz w:val="21"/>
      <w:lang w:val="en-US" w:eastAsia="zh-CN" w:bidi="ar-SA"/>
    </w:rPr>
  </w:style>
  <w:style w:type="paragraph" w:customStyle="1" w:styleId="230">
    <w:name w:val="标准文件_字母编号列项（一级）"/>
    <w:qFormat/>
    <w:uiPriority w:val="0"/>
    <w:pPr>
      <w:tabs>
        <w:tab w:val="left" w:pos="851"/>
      </w:tabs>
      <w:spacing w:before="50" w:beforeLines="50" w:after="50" w:afterLines="50"/>
      <w:ind w:left="851" w:hanging="426"/>
      <w:jc w:val="both"/>
    </w:pPr>
    <w:rPr>
      <w:rFonts w:ascii="宋体" w:hAnsi="Times New Roman" w:eastAsia="宋体" w:cs="Times New Roman"/>
      <w:sz w:val="21"/>
      <w:lang w:val="en-US" w:eastAsia="zh-CN" w:bidi="ar-SA"/>
    </w:rPr>
  </w:style>
  <w:style w:type="character" w:customStyle="1" w:styleId="231">
    <w:name w:val="字母编号列项（一级） Char"/>
    <w:link w:val="68"/>
    <w:qFormat/>
    <w:uiPriority w:val="0"/>
    <w:rPr>
      <w:rFonts w:ascii="宋体"/>
      <w:sz w:val="21"/>
    </w:rPr>
  </w:style>
  <w:style w:type="character" w:customStyle="1" w:styleId="232">
    <w:name w:val="未处理的提及1"/>
    <w:basedOn w:val="41"/>
    <w:semiHidden/>
    <w:unhideWhenUsed/>
    <w:qFormat/>
    <w:uiPriority w:val="99"/>
    <w:rPr>
      <w:color w:val="605E5C"/>
      <w:shd w:val="clear" w:color="auto" w:fill="E1DFDD"/>
    </w:rPr>
  </w:style>
  <w:style w:type="paragraph" w:customStyle="1" w:styleId="23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34">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35">
    <w:name w:val="修订3"/>
    <w:hidden/>
    <w:unhideWhenUsed/>
    <w:qFormat/>
    <w:uiPriority w:val="99"/>
    <w:rPr>
      <w:rFonts w:ascii="Times New Roman" w:hAnsi="Times New Roman" w:eastAsia="宋体" w:cs="Times New Roman"/>
      <w:kern w:val="2"/>
      <w:sz w:val="21"/>
      <w:szCs w:val="24"/>
      <w:lang w:val="en-US" w:eastAsia="zh-CN" w:bidi="ar-SA"/>
    </w:rPr>
  </w:style>
  <w:style w:type="table" w:customStyle="1" w:styleId="2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23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1327;&#20250;&#26631;&#20934;&#25991;&#20214;\&#21327;&#20250;&#26631;&#20934;&#21457;&#24067;&#29256;&#26412;\0060&#29301;&#24341;&#29992;&#38085;&#37240;&#33988;&#30005;&#27744;&#30005;&#28304;&#35013;&#32622;&#31665;&#20307;\0060&#29301;&#24341;&#29992;&#38085;&#37240;&#33988;&#30005;&#27744;&#30005;&#28304;&#35013;&#32622;&#31665;&#2030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AA3299-36C0-4625-BF66-97BBA51B8C3A}">
  <ds:schemaRefs/>
</ds:datastoreItem>
</file>

<file path=docProps/app.xml><?xml version="1.0" encoding="utf-8"?>
<Properties xmlns="http://schemas.openxmlformats.org/officeDocument/2006/extended-properties" xmlns:vt="http://schemas.openxmlformats.org/officeDocument/2006/docPropsVTypes">
  <Template>0060牵引用铅酸蓄电池电源装置箱体</Template>
  <Pages>16</Pages>
  <Words>7402</Words>
  <Characters>8670</Characters>
  <Lines>73</Lines>
  <Paragraphs>20</Paragraphs>
  <TotalTime>1</TotalTime>
  <ScaleCrop>false</ScaleCrop>
  <LinksUpToDate>false</LinksUpToDate>
  <CharactersWithSpaces>8931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2025-06-09T06:17:00Z</dcterms:created>
  <dc:creator>王海鑫</dc:creator>
  <cp:lastModifiedBy>黄晨</cp:lastModifiedBy>
  <cp:lastPrinted>2025-06-09T06:35:00Z</cp:lastPrinted>
  <dcterms:modified xsi:type="dcterms:W3CDTF">2025-09-28T05:32:20Z</dcterms:modified>
  <dc:title>标准名称</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eyJoZGlkIjoiMGFmZTY1YjhkMjFmMzZjNGFiYmM1ODk2ODNiOTc3MGIiLCJ1c2VySWQiOiIyOTcxODY4MzgifQ==</vt:lpwstr>
  </property>
  <property fmtid="{D5CDD505-2E9C-101B-9397-08002B2CF9AE}" pid="3" name="KSOProductBuildVer">
    <vt:lpwstr>2052-12.1.0.22529</vt:lpwstr>
  </property>
  <property fmtid="{D5CDD505-2E9C-101B-9397-08002B2CF9AE}" pid="4" name="ICV">
    <vt:lpwstr>2AD34E5A226C4D96B311A10067CAA735_13</vt:lpwstr>
  </property>
</Properties>
</file>