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730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7B50B2DE">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1CFF6FD">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2976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B9828A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DB2120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1DAAFF9">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0EC4973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0A2F8E19">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17EE6D0">
      <w:pPr>
        <w:pStyle w:val="195"/>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XXX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34F7B3DE">
      <w:pPr>
        <w:pStyle w:val="196"/>
        <w:rPr>
          <w:rFonts w:hint="eastAsia"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74DE97ED">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DD0D583">
      <w:pPr>
        <w:pStyle w:val="50"/>
        <w:framePr w:w="9639" w:h="6976" w:hRule="exact" w:hSpace="0" w:vSpace="0" w:wrap="around" w:hAnchor="page" w:y="6408"/>
        <w:jc w:val="center"/>
        <w:rPr>
          <w:rFonts w:hint="eastAsia" w:ascii="黑体" w:hAnsi="黑体" w:eastAsia="黑体"/>
          <w:b w:val="0"/>
          <w:bCs w:val="0"/>
          <w:w w:val="100"/>
        </w:rPr>
      </w:pPr>
    </w:p>
    <w:p w14:paraId="264D760C">
      <w:pPr>
        <w:pStyle w:val="197"/>
        <w:framePr w:h="6974" w:hRule="exact" w:wrap="around" w:x="1419" w:anchorLock="1"/>
        <w:rPr>
          <w:rFonts w:hint="eastAsia"/>
        </w:rPr>
      </w:pPr>
      <w:r>
        <w:rPr>
          <w:rFonts w:hint="eastAsia"/>
        </w:rPr>
        <w:fldChar w:fldCharType="begin">
          <w:ffData>
            <w:name w:val="CSTD_NAME"/>
            <w:enabled/>
            <w:calcOnExit w:val="0"/>
            <w:textInput>
              <w:default w:val="钻爆法地下工程装备远程操控技术应用规范"/>
            </w:textInput>
          </w:ffData>
        </w:fldChar>
      </w:r>
      <w:bookmarkStart w:id="8" w:name="CSTD_NAME"/>
      <w:r>
        <w:rPr>
          <w:rFonts w:hint="eastAsia"/>
        </w:rPr>
        <w:instrText xml:space="preserve"> FORMTEXT </w:instrText>
      </w:r>
      <w:r>
        <w:rPr>
          <w:rFonts w:hint="eastAsia"/>
        </w:rPr>
        <w:fldChar w:fldCharType="separate"/>
      </w:r>
      <w:r>
        <w:rPr>
          <w:rFonts w:hint="eastAsia"/>
        </w:rPr>
        <w:t>钻爆法地下工程装备远程</w:t>
      </w:r>
      <w:r>
        <w:rPr>
          <w:rFonts w:hint="eastAsia"/>
          <w:lang w:eastAsia="zh-CN"/>
        </w:rPr>
        <w:t>操</w:t>
      </w:r>
      <w:r>
        <w:rPr>
          <w:rFonts w:hint="eastAsia"/>
        </w:rPr>
        <w:t>控技术应用规范</w:t>
      </w:r>
      <w:r>
        <w:rPr>
          <w:rFonts w:hint="eastAsia"/>
        </w:rPr>
        <w:fldChar w:fldCharType="end"/>
      </w:r>
      <w:bookmarkEnd w:id="8"/>
    </w:p>
    <w:p w14:paraId="0DC154E9">
      <w:pPr>
        <w:framePr w:w="9639" w:h="6974" w:hRule="exact" w:wrap="around" w:vAnchor="page" w:hAnchor="page" w:x="1419" w:y="6408" w:anchorLock="1"/>
        <w:ind w:left="-1418"/>
        <w:rPr>
          <w:rFonts w:hint="eastAsia"/>
        </w:rPr>
      </w:pPr>
    </w:p>
    <w:p w14:paraId="2943B45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Application specification for remote control technology of underground engineering equipment by drilling and blasting method"/>
            </w:textInput>
          </w:ffData>
        </w:fldChar>
      </w:r>
      <w:bookmarkStart w:id="9" w:name="ESTD_NAME"/>
      <w:r>
        <w:rPr>
          <w:rFonts w:eastAsia="黑体"/>
          <w:szCs w:val="28"/>
        </w:rPr>
        <w:instrText xml:space="preserve"> FORMTEXT </w:instrText>
      </w:r>
      <w:r>
        <w:rPr>
          <w:rFonts w:eastAsia="黑体"/>
          <w:szCs w:val="28"/>
        </w:rPr>
        <w:fldChar w:fldCharType="separate"/>
      </w:r>
      <w:r>
        <w:rPr>
          <w:rFonts w:eastAsia="黑体"/>
          <w:szCs w:val="28"/>
        </w:rPr>
        <w:t>Application specification for remote control technology of underground engineering equipment by drilling and blasting method</w:t>
      </w:r>
      <w:r>
        <w:rPr>
          <w:rFonts w:eastAsia="黑体"/>
          <w:szCs w:val="28"/>
        </w:rPr>
        <w:fldChar w:fldCharType="end"/>
      </w:r>
      <w:bookmarkEnd w:id="9"/>
    </w:p>
    <w:p w14:paraId="0BD29459">
      <w:pPr>
        <w:framePr w:w="9639" w:h="6974" w:hRule="exact" w:wrap="around" w:vAnchor="page" w:hAnchor="page" w:x="1419" w:y="6408" w:anchorLock="1"/>
        <w:spacing w:line="760" w:lineRule="exact"/>
        <w:ind w:left="-1418"/>
      </w:pPr>
    </w:p>
    <w:p w14:paraId="55C69D92">
      <w:pPr>
        <w:pStyle w:val="125"/>
        <w:framePr w:w="9639" w:h="6974" w:hRule="exact" w:wrap="around" w:vAnchor="page" w:hAnchor="page" w:x="1419" w:y="6408" w:anchorLock="1"/>
        <w:textAlignment w:val="bottom"/>
        <w:rPr>
          <w:rFonts w:eastAsia="黑体"/>
          <w:szCs w:val="28"/>
        </w:rPr>
      </w:pPr>
    </w:p>
    <w:p w14:paraId="174DC18D">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20CBA6B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4C33402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602A6AD6">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34B3494B">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2C48F7D4">
      <w:pPr>
        <w:pStyle w:val="151"/>
        <w:framePr w:h="584" w:hRule="exact" w:hSpace="181" w:vSpace="181" w:wrap="around" w:y="14800"/>
        <w:rPr>
          <w:rFonts w:hint="eastAsia" w:hAnsi="黑体"/>
        </w:rPr>
      </w:pPr>
      <w:r>
        <w:rPr>
          <w:rFonts w:hint="eastAsia" w:hAnsi="黑体"/>
          <w:w w:val="100"/>
          <w:sz w:val="28"/>
        </w:rPr>
        <w:t>中国工程机械工业协会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D8B3E52">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CFBDDBC">
      <w:pPr>
        <w:pStyle w:val="91"/>
        <w:spacing w:after="360"/>
        <w:rPr>
          <w:rFonts w:hint="eastAsia"/>
        </w:rPr>
      </w:pPr>
      <w:bookmarkStart w:id="19" w:name="BookMark1"/>
      <w:bookmarkStart w:id="20" w:name="_Toc213073975"/>
      <w:r>
        <w:rPr>
          <w:rFonts w:hint="eastAsia"/>
          <w:spacing w:val="320"/>
        </w:rPr>
        <w:t>目</w:t>
      </w:r>
      <w:r>
        <w:rPr>
          <w:rFonts w:hint="eastAsia"/>
        </w:rPr>
        <w:t>次</w:t>
      </w:r>
    </w:p>
    <w:p w14:paraId="31ECCC7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"_Toc213074013"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_Toc213074013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1CF6214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"_Toc213074014"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_Toc213074014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41532C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"_Toc213074015"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_Toc213074015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B7EF26F">
      <w:pPr>
        <w:pStyle w:val="19"/>
        <w:tabs>
          <w:tab w:val="right" w:leader="dot" w:pos="9344"/>
        </w:tabs>
        <w:rPr>
          <w:rStyle w:val="32"/>
          <w:rFonts w:hint="eastAsia" w:eastAsia="宋体"/>
          <w:lang w:val="en-US" w:eastAsia="zh-CN"/>
        </w:rPr>
      </w:pPr>
      <w:r>
        <w:fldChar w:fldCharType="begin"/>
      </w:r>
      <w:r>
        <w:instrText xml:space="preserve"> HYPERLINK \l "_Toc213074016"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lang w:val="en-US" w:eastAsia="zh-CN"/>
        </w:rPr>
        <w:t>1</w:t>
      </w:r>
    </w:p>
    <w:p w14:paraId="4AC966F0">
      <w:pPr>
        <w:pStyle w:val="19"/>
        <w:tabs>
          <w:tab w:val="right" w:leader="dot" w:pos="9344"/>
        </w:tabs>
        <w:rPr>
          <w:rFonts w:hint="eastAsia" w:asciiTheme="minorHAnsi" w:hAnsiTheme="minorHAnsi" w:eastAsiaTheme="minorEastAsia" w:cstheme="minorBidi"/>
          <w:sz w:val="22"/>
          <w:szCs w:val="24"/>
          <w14:ligatures w14:val="standardContextual"/>
        </w:rPr>
      </w:pPr>
      <w:r>
        <w:rPr>
          <w:rStyle w:val="32"/>
          <w:rFonts w:hint="eastAsia"/>
          <w:lang w:val="en-US" w:eastAsia="zh-CN"/>
        </w:rPr>
        <w:t xml:space="preserve">4  </w:t>
      </w:r>
      <w:r>
        <w:rPr>
          <w:rStyle w:val="32"/>
          <w:rFonts w:hint="eastAsia"/>
        </w:rPr>
        <w:t>缩略语</w:t>
      </w:r>
      <w:r>
        <w:rPr>
          <w:rFonts w:hint="eastAsia"/>
        </w:rPr>
        <w:tab/>
      </w:r>
      <w:r>
        <w:rPr>
          <w:rFonts w:hint="eastAsia"/>
        </w:rPr>
        <w:fldChar w:fldCharType="begin"/>
      </w:r>
      <w:r>
        <w:rPr>
          <w:rFonts w:hint="eastAsia"/>
        </w:rPr>
        <w:instrText xml:space="preserve"> </w:instrText>
      </w:r>
      <w:r>
        <w:instrText xml:space="preserve">PAGEREF _Toc213074016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9CEE8C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"_Toc213074017" </w:instrText>
      </w:r>
      <w:r>
        <w:fldChar w:fldCharType="separate"/>
      </w:r>
      <w:r>
        <w:rPr>
          <w:rStyle w:val="32"/>
          <w:rFonts w:hint="eastAsia"/>
          <w:lang w:val="en-US" w:eastAsia="zh-CN" w:bidi="ar"/>
        </w:rPr>
        <w:t>5</w:t>
      </w:r>
      <w:r>
        <w:rPr>
          <w:rStyle w:val="32"/>
          <w:lang w:bidi="ar"/>
        </w:rPr>
        <w:t xml:space="preserve"> </w:t>
      </w:r>
      <w:r>
        <w:rPr>
          <w:rStyle w:val="32"/>
          <w:rFonts w:hint="eastAsia"/>
          <w:lang w:bidi="ar"/>
        </w:rPr>
        <w:t xml:space="preserve"> 系统架构</w:t>
      </w:r>
      <w:r>
        <w:rPr>
          <w:rFonts w:hint="eastAsia"/>
        </w:rPr>
        <w:tab/>
      </w:r>
      <w:r>
        <w:rPr>
          <w:rFonts w:hint="eastAsia"/>
        </w:rPr>
        <w:fldChar w:fldCharType="begin"/>
      </w:r>
      <w:r>
        <w:rPr>
          <w:rFonts w:hint="eastAsia"/>
        </w:rPr>
        <w:instrText xml:space="preserve"> </w:instrText>
      </w:r>
      <w:r>
        <w:instrText xml:space="preserve">PAGEREF _Toc213074017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8F3861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"_Toc213074018" </w:instrText>
      </w:r>
      <w:r>
        <w:fldChar w:fldCharType="separate"/>
      </w:r>
      <w:r>
        <w:rPr>
          <w:rStyle w:val="32"/>
          <w:rFonts w:hint="eastAsia"/>
          <w:lang w:val="en-US" w:eastAsia="zh-CN"/>
        </w:rPr>
        <w:t>6</w:t>
      </w:r>
      <w:r>
        <w:rPr>
          <w:rStyle w:val="32"/>
        </w:rPr>
        <w:t xml:space="preserve"> </w:t>
      </w:r>
      <w:r>
        <w:rPr>
          <w:rStyle w:val="32"/>
          <w:rFonts w:hint="eastAsia"/>
        </w:rPr>
        <w:t xml:space="preserve"> 功能及性能要求</w:t>
      </w:r>
      <w:r>
        <w:rPr>
          <w:rFonts w:hint="eastAsia"/>
        </w:rPr>
        <w:tab/>
      </w:r>
      <w:r>
        <w:rPr>
          <w:rFonts w:hint="eastAsia"/>
        </w:rPr>
        <w:fldChar w:fldCharType="begin"/>
      </w:r>
      <w:r>
        <w:rPr>
          <w:rFonts w:hint="eastAsia"/>
        </w:rPr>
        <w:instrText xml:space="preserve"> </w:instrText>
      </w:r>
      <w:r>
        <w:instrText xml:space="preserve">PAGEREF _Toc213074018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F5F769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"_Toc213074019" </w:instrText>
      </w:r>
      <w:r>
        <w:fldChar w:fldCharType="separate"/>
      </w:r>
      <w:r>
        <w:rPr>
          <w:rStyle w:val="32"/>
          <w:rFonts w:hint="eastAsia"/>
          <w:lang w:val="en-US" w:eastAsia="zh-CN"/>
        </w:rPr>
        <w:t>7</w:t>
      </w:r>
      <w:r>
        <w:rPr>
          <w:rStyle w:val="32"/>
        </w:rPr>
        <w:t xml:space="preserve"> </w:t>
      </w:r>
      <w:r>
        <w:rPr>
          <w:rStyle w:val="32"/>
          <w:rFonts w:hint="eastAsia"/>
        </w:rPr>
        <w:t xml:space="preserve"> 可靠性要求</w:t>
      </w:r>
      <w:r>
        <w:rPr>
          <w:rFonts w:hint="eastAsia"/>
        </w:rPr>
        <w:tab/>
      </w:r>
      <w:r>
        <w:rPr>
          <w:rFonts w:hint="eastAsia"/>
        </w:rPr>
        <w:fldChar w:fldCharType="begin"/>
      </w:r>
      <w:r>
        <w:rPr>
          <w:rFonts w:hint="eastAsia"/>
        </w:rPr>
        <w:instrText xml:space="preserve"> </w:instrText>
      </w:r>
      <w:r>
        <w:instrText xml:space="preserve">PAGEREF _Toc213074019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B19514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"_Toc213074020" </w:instrText>
      </w:r>
      <w:r>
        <w:fldChar w:fldCharType="separate"/>
      </w:r>
      <w:r>
        <w:rPr>
          <w:rStyle w:val="32"/>
          <w:rFonts w:hint="eastAsia"/>
          <w:lang w:val="en-US" w:eastAsia="zh-CN"/>
        </w:rPr>
        <w:t>8</w:t>
      </w:r>
      <w:r>
        <w:rPr>
          <w:rStyle w:val="32"/>
        </w:rPr>
        <w:t xml:space="preserve"> </w:t>
      </w:r>
      <w:r>
        <w:rPr>
          <w:rStyle w:val="32"/>
          <w:rFonts w:hint="eastAsia"/>
        </w:rPr>
        <w:t xml:space="preserve"> 安全要求</w:t>
      </w:r>
      <w:r>
        <w:rPr>
          <w:rFonts w:hint="eastAsia"/>
        </w:rPr>
        <w:tab/>
      </w:r>
      <w:r>
        <w:rPr>
          <w:rFonts w:hint="eastAsia"/>
        </w:rPr>
        <w:fldChar w:fldCharType="begin"/>
      </w:r>
      <w:r>
        <w:rPr>
          <w:rFonts w:hint="eastAsia"/>
        </w:rPr>
        <w:instrText xml:space="preserve"> </w:instrText>
      </w:r>
      <w:r>
        <w:instrText xml:space="preserve">PAGEREF _Toc213074020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C33C65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"_Toc213074021" </w:instrText>
      </w:r>
      <w:r>
        <w:fldChar w:fldCharType="separate"/>
      </w:r>
      <w:r>
        <w:rPr>
          <w:rStyle w:val="32"/>
          <w:rFonts w:hint="eastAsia"/>
          <w:lang w:val="en-US" w:eastAsia="zh-CN"/>
        </w:rPr>
        <w:t>9</w:t>
      </w:r>
      <w:r>
        <w:rPr>
          <w:rStyle w:val="32"/>
        </w:rPr>
        <w:t xml:space="preserve"> </w:t>
      </w:r>
      <w:r>
        <w:rPr>
          <w:rStyle w:val="32"/>
          <w:rFonts w:hint="eastAsia"/>
        </w:rPr>
        <w:t xml:space="preserve"> 人员要求</w:t>
      </w:r>
      <w:r>
        <w:rPr>
          <w:rFonts w:hint="eastAsia"/>
        </w:rPr>
        <w:tab/>
      </w:r>
      <w:r>
        <w:rPr>
          <w:rFonts w:hint="eastAsia"/>
        </w:rPr>
        <w:fldChar w:fldCharType="begin"/>
      </w:r>
      <w:r>
        <w:rPr>
          <w:rFonts w:hint="eastAsia"/>
        </w:rPr>
        <w:instrText xml:space="preserve"> </w:instrText>
      </w:r>
      <w:r>
        <w:instrText xml:space="preserve">PAGEREF _Toc213074021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61560C6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"_Toc213074022" </w:instrText>
      </w:r>
      <w:r>
        <w:fldChar w:fldCharType="separate"/>
      </w:r>
      <w:r>
        <w:rPr>
          <w:rStyle w:val="32"/>
          <w:rFonts w:hint="eastAsia"/>
          <w:lang w:val="en-US" w:eastAsia="zh-CN"/>
        </w:rPr>
        <w:t>10</w:t>
      </w:r>
      <w:r>
        <w:rPr>
          <w:rStyle w:val="32"/>
        </w:rPr>
        <w:t xml:space="preserve"> </w:t>
      </w:r>
      <w:r>
        <w:rPr>
          <w:rStyle w:val="32"/>
          <w:rFonts w:hint="eastAsia"/>
        </w:rPr>
        <w:t xml:space="preserve"> 测试验证</w:t>
      </w:r>
      <w:r>
        <w:rPr>
          <w:rFonts w:hint="eastAsia"/>
        </w:rPr>
        <w:tab/>
      </w:r>
      <w:r>
        <w:rPr>
          <w:rFonts w:hint="eastAsia"/>
        </w:rPr>
        <w:fldChar w:fldCharType="begin"/>
      </w:r>
      <w:r>
        <w:rPr>
          <w:rFonts w:hint="eastAsia"/>
        </w:rPr>
        <w:instrText xml:space="preserve"> </w:instrText>
      </w:r>
      <w:r>
        <w:instrText xml:space="preserve">PAGEREF _Toc213074022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6F6B387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"_Toc213074023" </w:instrText>
      </w:r>
      <w:r>
        <w:fldChar w:fldCharType="separate"/>
      </w:r>
      <w:r>
        <w:rPr>
          <w:rStyle w:val="32"/>
          <w:rFonts w:hint="eastAsia"/>
        </w:rPr>
        <w:t>附录A（资料性）</w:t>
      </w:r>
      <w:r>
        <w:rPr>
          <w:rStyle w:val="32"/>
        </w:rPr>
        <w:t xml:space="preserve"> </w:t>
      </w:r>
      <w:r>
        <w:rPr>
          <w:rStyle w:val="32"/>
          <w:rFonts w:hint="eastAsia"/>
        </w:rPr>
        <w:t xml:space="preserve"> 信号覆盖强度试验记录表</w:t>
      </w:r>
      <w:r>
        <w:rPr>
          <w:rFonts w:hint="eastAsia"/>
        </w:rPr>
        <w:tab/>
      </w:r>
      <w:r>
        <w:rPr>
          <w:rFonts w:hint="eastAsia"/>
        </w:rPr>
        <w:fldChar w:fldCharType="begin"/>
      </w:r>
      <w:r>
        <w:rPr>
          <w:rFonts w:hint="eastAsia"/>
        </w:rPr>
        <w:instrText xml:space="preserve"> </w:instrText>
      </w:r>
      <w:r>
        <w:instrText xml:space="preserve">PAGEREF _Toc213074023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1E9DC77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"_Toc213074024" </w:instrText>
      </w:r>
      <w:r>
        <w:fldChar w:fldCharType="separate"/>
      </w:r>
      <w:r>
        <w:rPr>
          <w:rStyle w:val="32"/>
          <w:rFonts w:hint="eastAsia"/>
        </w:rPr>
        <w:t>附录B（资料性）</w:t>
      </w:r>
      <w:r>
        <w:rPr>
          <w:rStyle w:val="32"/>
        </w:rPr>
        <w:t xml:space="preserve"> </w:t>
      </w:r>
      <w:r>
        <w:rPr>
          <w:rStyle w:val="32"/>
          <w:rFonts w:hint="eastAsia"/>
        </w:rPr>
        <w:t xml:space="preserve"> 指令数据传输时延试验记录表</w:t>
      </w:r>
      <w:r>
        <w:rPr>
          <w:rFonts w:hint="eastAsia"/>
        </w:rPr>
        <w:tab/>
      </w:r>
      <w:r>
        <w:rPr>
          <w:rFonts w:hint="eastAsia"/>
        </w:rPr>
        <w:fldChar w:fldCharType="begin"/>
      </w:r>
      <w:r>
        <w:rPr>
          <w:rFonts w:hint="eastAsia"/>
        </w:rPr>
        <w:instrText xml:space="preserve"> </w:instrText>
      </w:r>
      <w:r>
        <w:instrText xml:space="preserve">PAGEREF _Toc213074024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C72D66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"_Toc213074025" </w:instrText>
      </w:r>
      <w:r>
        <w:fldChar w:fldCharType="separate"/>
      </w:r>
      <w:r>
        <w:rPr>
          <w:rStyle w:val="32"/>
          <w:rFonts w:hint="eastAsia"/>
        </w:rPr>
        <w:t>附录C（资料性）</w:t>
      </w:r>
      <w:r>
        <w:rPr>
          <w:rStyle w:val="32"/>
        </w:rPr>
        <w:t xml:space="preserve"> </w:t>
      </w:r>
      <w:r>
        <w:rPr>
          <w:rStyle w:val="32"/>
          <w:rFonts w:hint="eastAsia"/>
        </w:rPr>
        <w:t xml:space="preserve"> 音频传输时延试验记录表</w:t>
      </w:r>
      <w:r>
        <w:rPr>
          <w:rFonts w:hint="eastAsia"/>
        </w:rPr>
        <w:tab/>
      </w:r>
      <w:r>
        <w:rPr>
          <w:rFonts w:hint="eastAsia"/>
        </w:rPr>
        <w:fldChar w:fldCharType="begin"/>
      </w:r>
      <w:r>
        <w:rPr>
          <w:rFonts w:hint="eastAsia"/>
        </w:rPr>
        <w:instrText xml:space="preserve"> </w:instrText>
      </w:r>
      <w:r>
        <w:instrText xml:space="preserve">PAGEREF _Toc213074025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4E791D1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"_Toc213074026" </w:instrText>
      </w:r>
      <w:r>
        <w:fldChar w:fldCharType="separate"/>
      </w:r>
      <w:r>
        <w:rPr>
          <w:rStyle w:val="32"/>
          <w:rFonts w:hint="eastAsia"/>
        </w:rPr>
        <w:t>附录D（资料性）</w:t>
      </w:r>
      <w:r>
        <w:rPr>
          <w:rStyle w:val="32"/>
        </w:rPr>
        <w:t xml:space="preserve"> </w:t>
      </w:r>
      <w:r>
        <w:rPr>
          <w:rStyle w:val="32"/>
          <w:rFonts w:hint="eastAsia"/>
        </w:rPr>
        <w:t xml:space="preserve"> 视频传输时延试验记录表</w:t>
      </w:r>
      <w:r>
        <w:rPr>
          <w:rFonts w:hint="eastAsia"/>
        </w:rPr>
        <w:tab/>
      </w:r>
      <w:r>
        <w:rPr>
          <w:rFonts w:hint="eastAsia"/>
        </w:rPr>
        <w:fldChar w:fldCharType="begin"/>
      </w:r>
      <w:r>
        <w:rPr>
          <w:rFonts w:hint="eastAsia"/>
        </w:rPr>
        <w:instrText xml:space="preserve"> </w:instrText>
      </w:r>
      <w:r>
        <w:instrText xml:space="preserve">PAGEREF _Toc213074026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653029A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"_Toc213074027" </w:instrText>
      </w:r>
      <w:r>
        <w:fldChar w:fldCharType="separate"/>
      </w:r>
      <w:r>
        <w:rPr>
          <w:rStyle w:val="32"/>
          <w:rFonts w:hint="eastAsia"/>
        </w:rPr>
        <w:t>附录E（资料性）</w:t>
      </w:r>
      <w:r>
        <w:rPr>
          <w:rStyle w:val="32"/>
        </w:rPr>
        <w:t xml:space="preserve"> </w:t>
      </w:r>
      <w:r>
        <w:rPr>
          <w:rStyle w:val="32"/>
          <w:rFonts w:hint="eastAsia"/>
        </w:rPr>
        <w:t xml:space="preserve"> 远程操控台</w:t>
      </w:r>
      <w:r>
        <w:rPr>
          <w:rFonts w:hint="eastAsia"/>
        </w:rPr>
        <w:tab/>
      </w:r>
      <w:r>
        <w:rPr>
          <w:rFonts w:hint="eastAsia"/>
        </w:rPr>
        <w:fldChar w:fldCharType="begin"/>
      </w:r>
      <w:r>
        <w:rPr>
          <w:rFonts w:hint="eastAsia"/>
        </w:rPr>
        <w:instrText xml:space="preserve"> </w:instrText>
      </w:r>
      <w:r>
        <w:instrText xml:space="preserve">PAGEREF _Toc213074027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25B01E83">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152873D4">
      <w:pPr>
        <w:pStyle w:val="89"/>
        <w:spacing w:before="900" w:after="360"/>
        <w:rPr>
          <w:rFonts w:hint="eastAsia"/>
        </w:rPr>
      </w:pPr>
      <w:bookmarkStart w:id="21" w:name="_Toc213074013"/>
      <w:bookmarkStart w:id="22" w:name="BookMark2"/>
      <w:r>
        <w:rPr>
          <w:rFonts w:hint="eastAsia"/>
          <w:spacing w:val="320"/>
        </w:rPr>
        <w:t>前</w:t>
      </w:r>
      <w:r>
        <w:rPr>
          <w:rFonts w:hint="eastAsia"/>
        </w:rPr>
        <w:t>言</w:t>
      </w:r>
      <w:bookmarkEnd w:id="20"/>
      <w:bookmarkEnd w:id="21"/>
    </w:p>
    <w:p w14:paraId="3BD05F49">
      <w:pPr>
        <w:pStyle w:val="56"/>
        <w:ind w:firstLine="420"/>
        <w:rPr>
          <w:rFonts w:hint="eastAsia"/>
        </w:rPr>
      </w:pPr>
      <w:r>
        <w:rPr>
          <w:rFonts w:hint="eastAsia"/>
        </w:rPr>
        <w:t>本文件按照GB/T 1.1—2020《标准化工作导则  第1部分：标准化文件的结构和起草规则》的规定起草。</w:t>
      </w:r>
    </w:p>
    <w:p w14:paraId="04B0CE67">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请注意本文件的某些内容可能涉及专利。本文件的发布机构不承担识别专利的责任。</w:t>
      </w:r>
    </w:p>
    <w:p w14:paraId="66729775">
      <w:pPr>
        <w:pStyle w:val="56"/>
        <w:ind w:firstLine="420"/>
      </w:pPr>
      <w:r>
        <w:rPr>
          <w:rFonts w:hint="eastAsia"/>
        </w:rPr>
        <w:t>本文件</w:t>
      </w:r>
      <w:r>
        <w:rPr>
          <w:rFonts w:hint="eastAsia"/>
          <w:color w:val="000000" w:themeColor="text1"/>
          <w14:textFill>
            <w14:solidFill>
              <w14:schemeClr w14:val="tx1"/>
            </w14:solidFill>
          </w14:textFill>
        </w:rPr>
        <w:t>由中国工程机械工业协会提出并归口</w:t>
      </w:r>
      <w:r>
        <w:rPr>
          <w:rFonts w:hint="eastAsia"/>
        </w:rPr>
        <w:t>。</w:t>
      </w:r>
    </w:p>
    <w:p w14:paraId="32C7BD26">
      <w:pPr>
        <w:pStyle w:val="56"/>
        <w:ind w:firstLine="420"/>
        <w:rPr>
          <w:rFonts w:hint="eastAsia"/>
        </w:rPr>
      </w:pPr>
      <w:r>
        <w:rPr>
          <w:rFonts w:hint="eastAsia"/>
          <w:color w:val="000000" w:themeColor="text1"/>
          <w14:textFill>
            <w14:solidFill>
              <w14:schemeClr w14:val="tx1"/>
            </w14:solidFill>
          </w14:textFill>
        </w:rPr>
        <w:t>本文件由中国工程机械工业协会及中国工程机械工业协会工业互联网及数据分会组织制定。</w:t>
      </w:r>
    </w:p>
    <w:p w14:paraId="539847D2">
      <w:pPr>
        <w:pStyle w:val="56"/>
        <w:ind w:firstLine="420"/>
        <w:rPr>
          <w:rFonts w:hint="eastAsia" w:eastAsia="宋体"/>
          <w:lang w:eastAsia="zh-CN"/>
        </w:rPr>
      </w:pPr>
      <w:r>
        <w:rPr>
          <w:rFonts w:hint="eastAsia"/>
        </w:rPr>
        <w:t>本文件起草单位：</w:t>
      </w:r>
      <w:r>
        <w:rPr>
          <w:rFonts w:hint="eastAsia"/>
          <w:color w:val="000000" w:themeColor="text1"/>
          <w14:textFill>
            <w14:solidFill>
              <w14:schemeClr w14:val="tx1"/>
            </w14:solidFill>
          </w14:textFill>
        </w:rPr>
        <w:t>XXX、XXX、XXX......</w:t>
      </w:r>
      <w:r>
        <w:rPr>
          <w:rFonts w:hint="eastAsia"/>
          <w:color w:val="000000" w:themeColor="text1"/>
          <w:lang w:eastAsia="zh-CN"/>
          <w14:textFill>
            <w14:solidFill>
              <w14:schemeClr w14:val="tx1"/>
            </w14:solidFill>
          </w14:textFill>
        </w:rPr>
        <w:t>。</w:t>
      </w:r>
    </w:p>
    <w:p w14:paraId="5AECAD36">
      <w:pPr>
        <w:pStyle w:val="56"/>
        <w:ind w:firstLine="420"/>
        <w:rPr>
          <w:rFonts w:hint="eastAsia"/>
        </w:rPr>
      </w:pPr>
      <w:r>
        <w:rPr>
          <w:rFonts w:hint="eastAsia"/>
        </w:rPr>
        <w:t>本文件主要起草人：</w:t>
      </w:r>
      <w:r>
        <w:rPr>
          <w:rFonts w:hint="eastAsia"/>
          <w:color w:val="000000" w:themeColor="text1"/>
          <w14:textFill>
            <w14:solidFill>
              <w14:schemeClr w14:val="tx1"/>
            </w14:solidFill>
          </w14:textFill>
        </w:rPr>
        <w:t>XXX、XXX、XXX......。</w:t>
      </w:r>
    </w:p>
    <w:p w14:paraId="3C06DCC5">
      <w:pPr>
        <w:pStyle w:val="56"/>
        <w:ind w:firstLine="420"/>
        <w:rPr>
          <w:rFonts w:hint="eastAsia"/>
        </w:rPr>
      </w:pPr>
    </w:p>
    <w:p w14:paraId="471EE292">
      <w:pPr>
        <w:pStyle w:val="56"/>
        <w:ind w:firstLine="420"/>
        <w:rPr>
          <w:rFonts w:hint="eastAsia"/>
        </w:rPr>
        <w:sectPr>
          <w:pgSz w:w="11906" w:h="16838"/>
          <w:pgMar w:top="1928" w:right="1134" w:bottom="1134" w:left="1134" w:header="1418" w:footer="1134" w:gutter="284"/>
          <w:pgNumType w:fmt="upperRoman"/>
          <w:cols w:space="425" w:num="1"/>
          <w:formProt w:val="0"/>
          <w:docGrid w:linePitch="312" w:charSpace="0"/>
        </w:sectPr>
      </w:pPr>
    </w:p>
    <w:bookmarkEnd w:id="22"/>
    <w:p w14:paraId="286624A0">
      <w:pPr>
        <w:spacing w:line="20" w:lineRule="exact"/>
        <w:jc w:val="center"/>
        <w:rPr>
          <w:rFonts w:hint="eastAsia" w:ascii="黑体" w:hAnsi="黑体" w:eastAsia="黑体"/>
          <w:sz w:val="32"/>
          <w:szCs w:val="32"/>
        </w:rPr>
      </w:pPr>
      <w:bookmarkStart w:id="23" w:name="BookMark4"/>
    </w:p>
    <w:p w14:paraId="779D6E5C">
      <w:pPr>
        <w:spacing w:line="20" w:lineRule="exact"/>
        <w:jc w:val="center"/>
        <w:rPr>
          <w:rFonts w:hint="eastAsia" w:ascii="黑体" w:hAnsi="黑体" w:eastAsia="黑体"/>
          <w:sz w:val="32"/>
          <w:szCs w:val="32"/>
        </w:rPr>
      </w:pPr>
    </w:p>
    <w:sdt>
      <w:sdtPr>
        <w:tag w:val="NEW_STAND_NAME"/>
        <w:id w:val="595910757"/>
        <w:lock w:val="sdtLocked"/>
        <w:placeholder>
          <w:docPart w:val="2F525A9D464A44388D6B272AE1F39C3B"/>
        </w:placeholder>
      </w:sdtPr>
      <w:sdtContent>
        <w:p w14:paraId="51CFF798">
          <w:pPr>
            <w:pStyle w:val="177"/>
            <w:spacing w:before="2" w:beforeLines="1" w:after="528" w:afterLines="220"/>
            <w:rPr>
              <w:rFonts w:hint="eastAsia"/>
            </w:rPr>
          </w:pPr>
          <w:bookmarkStart w:id="24" w:name="NEW_STAND_NAME"/>
          <w:r>
            <w:rPr>
              <w:rFonts w:hint="eastAsia"/>
            </w:rPr>
            <w:t>钻爆法地下工程装备远程</w:t>
          </w:r>
          <w:r>
            <w:rPr>
              <w:rFonts w:hint="eastAsia"/>
              <w:lang w:eastAsia="zh-CN"/>
            </w:rPr>
            <w:t>操</w:t>
          </w:r>
          <w:r>
            <w:rPr>
              <w:rFonts w:hint="eastAsia"/>
            </w:rPr>
            <w:t>控技术应用规范</w:t>
          </w:r>
        </w:p>
      </w:sdtContent>
    </w:sdt>
    <w:bookmarkEnd w:id="24"/>
    <w:p w14:paraId="116347F3">
      <w:pPr>
        <w:pStyle w:val="104"/>
        <w:spacing w:before="240" w:after="240"/>
      </w:pPr>
      <w:bookmarkStart w:id="25" w:name="_Toc24884211"/>
      <w:bookmarkStart w:id="26" w:name="_Toc213073976"/>
      <w:bookmarkStart w:id="27" w:name="_Toc97192964"/>
      <w:bookmarkStart w:id="28" w:name="_Toc17233333"/>
      <w:bookmarkStart w:id="29" w:name="_Toc24884218"/>
      <w:bookmarkStart w:id="30" w:name="_Toc26986530"/>
      <w:bookmarkStart w:id="31" w:name="_Toc26718930"/>
      <w:bookmarkStart w:id="32" w:name="_Toc213074014"/>
      <w:bookmarkStart w:id="33" w:name="_Toc26648465"/>
      <w:bookmarkStart w:id="34" w:name="_Toc26986771"/>
      <w:bookmarkStart w:id="35" w:name="_Toc17233325"/>
      <w:r>
        <w:rPr>
          <w:rFonts w:hint="eastAsia"/>
        </w:rPr>
        <w:t>范围</w:t>
      </w:r>
      <w:bookmarkEnd w:id="25"/>
      <w:bookmarkEnd w:id="26"/>
      <w:bookmarkEnd w:id="27"/>
      <w:bookmarkEnd w:id="28"/>
      <w:bookmarkEnd w:id="29"/>
      <w:bookmarkEnd w:id="30"/>
      <w:bookmarkEnd w:id="31"/>
      <w:bookmarkEnd w:id="32"/>
      <w:bookmarkEnd w:id="33"/>
      <w:bookmarkEnd w:id="34"/>
      <w:bookmarkEnd w:id="35"/>
    </w:p>
    <w:p w14:paraId="3A5DC857">
      <w:pPr>
        <w:pStyle w:val="56"/>
        <w:ind w:firstLine="420"/>
      </w:pPr>
      <w:bookmarkStart w:id="36" w:name="_Toc24884212"/>
      <w:bookmarkStart w:id="37" w:name="_Toc17233326"/>
      <w:bookmarkStart w:id="38" w:name="_Toc26648466"/>
      <w:bookmarkStart w:id="39" w:name="_Toc17233334"/>
      <w:bookmarkStart w:id="40" w:name="_Toc24884219"/>
      <w:r>
        <w:rPr>
          <w:rFonts w:hint="eastAsia"/>
        </w:rPr>
        <w:t xml:space="preserve"> 本文件规定了钻爆法地下工程装备远程操控技术的术</w:t>
      </w:r>
      <w:r>
        <w:rPr>
          <w:rFonts w:hint="eastAsia"/>
          <w:color w:val="000000" w:themeColor="text1"/>
          <w14:textFill>
            <w14:solidFill>
              <w14:schemeClr w14:val="tx1"/>
            </w14:solidFill>
          </w14:textFill>
        </w:rPr>
        <w:t>语和定义</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缩略语</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系统架构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功能及性能要求</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可靠性要求</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安全要求</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人员要求和测试验证。</w:t>
      </w:r>
    </w:p>
    <w:p w14:paraId="2DE58759">
      <w:pPr>
        <w:pStyle w:val="56"/>
        <w:ind w:firstLine="420"/>
        <w:rPr>
          <w:rFonts w:hint="default" w:eastAsia="宋体"/>
          <w:lang w:val="en-US" w:eastAsia="zh-CN"/>
        </w:rPr>
      </w:pPr>
      <w:r>
        <w:rPr>
          <w:rFonts w:hint="eastAsia"/>
        </w:rPr>
        <w:t>本文件适用于钻爆法地下工程装备远程操</w:t>
      </w:r>
      <w:r>
        <w:rPr>
          <w:rFonts w:hint="eastAsia"/>
          <w:color w:val="auto"/>
        </w:rPr>
        <w:t>控系统</w:t>
      </w:r>
      <w:r>
        <w:rPr>
          <w:rFonts w:hint="eastAsia"/>
          <w:color w:val="auto"/>
          <w:lang w:val="en-US" w:eastAsia="zh-CN"/>
        </w:rPr>
        <w:t xml:space="preserve">的应用。 </w:t>
      </w:r>
    </w:p>
    <w:p w14:paraId="3EF2429B">
      <w:pPr>
        <w:pStyle w:val="104"/>
        <w:spacing w:before="240" w:after="240"/>
      </w:pPr>
      <w:bookmarkStart w:id="41" w:name="_Toc213073977"/>
      <w:bookmarkStart w:id="42" w:name="_Toc26986772"/>
      <w:bookmarkStart w:id="43" w:name="_Toc26718931"/>
      <w:bookmarkStart w:id="44" w:name="_Toc26986531"/>
      <w:bookmarkStart w:id="45" w:name="_Toc97192965"/>
      <w:bookmarkStart w:id="46" w:name="_Toc213074015"/>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A851F3E8C6B0491686AB3458C7B01CA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2BCE727">
          <w:pPr>
            <w:pStyle w:val="56"/>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E6DF597">
      <w:pPr>
        <w:pStyle w:val="56"/>
        <w:ind w:firstLine="420"/>
      </w:pPr>
      <w:r>
        <w:rPr>
          <w:rFonts w:hint="eastAsia"/>
        </w:rPr>
        <w:t>GB/T 2423.5—2019</w:t>
      </w:r>
      <w:r>
        <w:rPr>
          <w:rFonts w:hint="eastAsia"/>
          <w:lang w:val="en-US" w:eastAsia="zh-CN"/>
        </w:rPr>
        <w:t xml:space="preserve">  </w:t>
      </w:r>
      <w:r>
        <w:rPr>
          <w:rFonts w:hint="eastAsia"/>
        </w:rPr>
        <w:t>环境试验 第2部分：试验方法 试验Ea和导则：冲击</w:t>
      </w:r>
    </w:p>
    <w:p w14:paraId="5E6B3B35">
      <w:pPr>
        <w:pStyle w:val="56"/>
        <w:ind w:firstLine="420"/>
      </w:pPr>
      <w:bookmarkStart w:id="47" w:name="OLE_LINK9"/>
      <w:r>
        <w:rPr>
          <w:rFonts w:hint="eastAsia"/>
        </w:rPr>
        <w:t>GB/T 2423.10—2019  环境试验</w:t>
      </w:r>
      <w:bookmarkEnd w:id="47"/>
      <w:r>
        <w:rPr>
          <w:rFonts w:hint="eastAsia"/>
        </w:rPr>
        <w:t xml:space="preserve"> 第2部分：试验方法 试验Fc：振动（正弦）</w:t>
      </w:r>
    </w:p>
    <w:p w14:paraId="0F28C6CB">
      <w:pPr>
        <w:pStyle w:val="56"/>
        <w:ind w:firstLine="420"/>
        <w:rPr>
          <w:color w:val="000000" w:themeColor="text1"/>
          <w14:textFill>
            <w14:solidFill>
              <w14:schemeClr w14:val="tx1"/>
            </w14:solidFill>
          </w14:textFill>
        </w:rPr>
      </w:pPr>
      <w:r>
        <w:rPr>
          <w:rFonts w:hint="eastAsia"/>
        </w:rPr>
        <w:t>GB/T 522</w:t>
      </w:r>
      <w:r>
        <w:rPr>
          <w:rFonts w:hint="eastAsia"/>
          <w:color w:val="000000" w:themeColor="text1"/>
          <w14:textFill>
            <w14:solidFill>
              <w14:schemeClr w14:val="tx1"/>
            </w14:solidFill>
          </w14:textFill>
        </w:rPr>
        <w:t>6.1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2019</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机械电气安全 机械电气设备 第1部分:通用技术条件 </w:t>
      </w:r>
    </w:p>
    <w:p w14:paraId="713B3892">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22239</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2019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信息安全技术网络安全等级保护基本要求  </w:t>
      </w:r>
    </w:p>
    <w:p w14:paraId="324BC091">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28181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2022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公共安全视频监控联网系统信息传输、交换、控制技术要求</w:t>
      </w:r>
    </w:p>
    <w:p w14:paraId="3EE56FA7">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 39786</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2021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信息安全技术信息系统密码应用基本要求</w:t>
      </w:r>
    </w:p>
    <w:p w14:paraId="6582B0CD">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TB/T 3525</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2018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铁路大型施工机械 隧道混凝土湿喷机</w:t>
      </w:r>
    </w:p>
    <w:p w14:paraId="3A190AB5">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TB/T 3557</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2020</w:t>
      </w:r>
      <w:bookmarkStart w:id="48" w:name="OLE_LINK4"/>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铁路大型施工机械 </w:t>
      </w:r>
      <w:bookmarkEnd w:id="48"/>
      <w:r>
        <w:rPr>
          <w:rFonts w:hint="eastAsia"/>
          <w:color w:val="000000" w:themeColor="text1"/>
          <w14:textFill>
            <w14:solidFill>
              <w14:schemeClr w14:val="tx1"/>
            </w14:solidFill>
          </w14:textFill>
        </w:rPr>
        <w:t>隧道凿岩台车</w:t>
      </w:r>
    </w:p>
    <w:p w14:paraId="66C47DFF">
      <w:pPr>
        <w:pStyle w:val="56"/>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T/CCMA 0916</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2024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高原隧道纯电动凿岩台车</w:t>
      </w:r>
    </w:p>
    <w:p w14:paraId="0625AEFA">
      <w:pPr>
        <w:pStyle w:val="104"/>
        <w:spacing w:before="240" w:after="240"/>
        <w:rPr>
          <w:rFonts w:hint="eastAsia"/>
        </w:rPr>
      </w:pPr>
      <w:bookmarkStart w:id="49" w:name="_Toc213073978"/>
      <w:bookmarkStart w:id="50" w:name="_Toc213074016"/>
      <w:bookmarkStart w:id="51" w:name="_Toc97192966"/>
      <w:bookmarkStart w:id="133" w:name="_GoBack"/>
      <w:bookmarkEnd w:id="133"/>
      <w:r>
        <w:rPr>
          <w:rFonts w:hint="eastAsia"/>
          <w:szCs w:val="21"/>
        </w:rPr>
        <w:t>术语和定义</w:t>
      </w:r>
      <w:bookmarkEnd w:id="49"/>
      <w:bookmarkEnd w:id="50"/>
      <w:bookmarkEnd w:id="51"/>
      <w:bookmarkStart w:id="52" w:name="_Toc26986532"/>
      <w:bookmarkEnd w:id="52"/>
    </w:p>
    <w:p w14:paraId="7891E92A">
      <w:pPr>
        <w:pStyle w:val="56"/>
        <w:ind w:firstLine="420"/>
        <w:rPr>
          <w:color w:val="000000" w:themeColor="text1"/>
          <w:lang w:bidi="ar"/>
          <w14:textFill>
            <w14:solidFill>
              <w14:schemeClr w14:val="tx1"/>
            </w14:solidFill>
          </w14:textFill>
        </w:rPr>
      </w:pPr>
      <w:sdt>
        <w:sdtPr>
          <w:id w:val="1002085875"/>
          <w:placeholder>
            <w:docPart w:val="53F56612B60F42E8878171CA999E639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下列术语和定义适用于本文件。</w:t>
          </w:r>
        </w:sdtContent>
      </w:sdt>
      <w:r>
        <w:rPr>
          <w:rFonts w:hint="eastAsia"/>
          <w:color w:val="000000" w:themeColor="text1"/>
          <w:lang w:val="en-US" w:eastAsia="zh-CN" w:bidi="ar"/>
          <w14:textFill>
            <w14:solidFill>
              <w14:schemeClr w14:val="tx1"/>
            </w14:solidFill>
          </w14:textFill>
        </w:rPr>
        <w:t xml:space="preserve"> </w:t>
      </w:r>
    </w:p>
    <w:p w14:paraId="07F28B8D">
      <w:pPr>
        <w:pStyle w:val="223"/>
        <w:rPr>
          <w:rFonts w:hint="default"/>
          <w:color w:val="000000" w:themeColor="text1"/>
          <w:lang w:val="en-US" w:eastAsia="zh-CN"/>
          <w14:textFill>
            <w14:solidFill>
              <w14:schemeClr w14:val="tx1"/>
            </w14:solidFill>
          </w14:textFill>
        </w:rPr>
      </w:pPr>
    </w:p>
    <w:p w14:paraId="4E585139">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钻爆法 drilling and blasting method</w:t>
      </w:r>
    </w:p>
    <w:p w14:paraId="68B3529D">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一种通过钻孔、装药、爆破等方式破碎岩石，随后进行出渣、支护等作业以形成地下空间的施工方法。</w:t>
      </w:r>
    </w:p>
    <w:p w14:paraId="754E0340">
      <w:pPr>
        <w:pStyle w:val="223"/>
        <w:rPr>
          <w:color w:val="000000" w:themeColor="text1"/>
          <w14:textFill>
            <w14:solidFill>
              <w14:schemeClr w14:val="tx1"/>
            </w14:solidFill>
          </w14:textFill>
        </w:rPr>
      </w:pPr>
    </w:p>
    <w:p w14:paraId="76E218B2">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远程操控端  remote control terminal</w:t>
      </w:r>
    </w:p>
    <w:p w14:paraId="4939959A">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用于发送远程控制指令对地下工程装备进行远程操控的装置或设备。</w:t>
      </w:r>
    </w:p>
    <w:p w14:paraId="01B8693F">
      <w:pPr>
        <w:pStyle w:val="223"/>
        <w:rPr>
          <w:color w:val="000000" w:themeColor="text1"/>
          <w14:textFill>
            <w14:solidFill>
              <w14:schemeClr w14:val="tx1"/>
            </w14:solidFill>
          </w14:textFill>
        </w:rPr>
      </w:pPr>
    </w:p>
    <w:p w14:paraId="6BD4001C">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装备端  tunnel equipment end</w:t>
      </w:r>
    </w:p>
    <w:p w14:paraId="30567129">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用于接收远程操控端操控指令并执行的地下工程装备。</w:t>
      </w:r>
    </w:p>
    <w:p w14:paraId="7D09C2A5">
      <w:pPr>
        <w:pStyle w:val="223"/>
        <w:rPr>
          <w:rFonts w:ascii="宋体" w:hAnsi="Times New Roman" w:eastAsia="宋体" w:cs="Times New Roman"/>
          <w:color w:val="000000" w:themeColor="text1"/>
          <w:highlight w:val="none"/>
          <w14:textFill>
            <w14:solidFill>
              <w14:schemeClr w14:val="tx1"/>
            </w14:solidFill>
          </w14:textFill>
        </w:rPr>
      </w:pPr>
    </w:p>
    <w:p w14:paraId="1C667E11">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网络链路 network link</w:t>
      </w:r>
    </w:p>
    <w:p w14:paraId="3B2830AB">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远程操控端与装备端间的数据传输链路。</w:t>
      </w:r>
    </w:p>
    <w:p w14:paraId="0F4F67C3">
      <w:pPr>
        <w:pStyle w:val="223"/>
        <w:rPr>
          <w:rFonts w:ascii="宋体" w:hAnsi="Times New Roman" w:eastAsia="宋体" w:cs="Times New Roman"/>
          <w:color w:val="000000" w:themeColor="text1"/>
          <w:highlight w:val="none"/>
          <w14:textFill>
            <w14:solidFill>
              <w14:schemeClr w14:val="tx1"/>
            </w14:solidFill>
          </w14:textFill>
        </w:rPr>
      </w:pPr>
    </w:p>
    <w:p w14:paraId="24DB82DE">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车载控制模块 on-board control module</w:t>
      </w:r>
    </w:p>
    <w:p w14:paraId="78AA08CF">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用于接收、处理数据及执行指令的地下工程装备核心部件。</w:t>
      </w:r>
    </w:p>
    <w:p w14:paraId="21B90CCD">
      <w:pPr>
        <w:pStyle w:val="223"/>
        <w:rPr>
          <w:rFonts w:ascii="宋体" w:hAnsi="Times New Roman" w:eastAsia="宋体" w:cs="Times New Roman"/>
          <w:color w:val="000000" w:themeColor="text1"/>
          <w:highlight w:val="none"/>
          <w14:textFill>
            <w14:solidFill>
              <w14:schemeClr w14:val="tx1"/>
            </w14:solidFill>
          </w14:textFill>
        </w:rPr>
      </w:pPr>
    </w:p>
    <w:p w14:paraId="1ABB14FF">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工作状态采集模块 work status acquisition module</w:t>
      </w:r>
    </w:p>
    <w:p w14:paraId="51D35A3F">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用于采集地下工程装备运行参数、工作模式及故障信息等工作状态数据的部件。</w:t>
      </w:r>
    </w:p>
    <w:p w14:paraId="07656AD5">
      <w:pPr>
        <w:pStyle w:val="223"/>
        <w:rPr>
          <w:rFonts w:ascii="宋体" w:hAnsi="Times New Roman" w:eastAsia="宋体" w:cs="Times New Roman"/>
          <w:color w:val="000000" w:themeColor="text1"/>
          <w:highlight w:val="none"/>
          <w14:textFill>
            <w14:solidFill>
              <w14:schemeClr w14:val="tx1"/>
            </w14:solidFill>
          </w14:textFill>
        </w:rPr>
      </w:pPr>
    </w:p>
    <w:p w14:paraId="12E25991">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音视频采集模块 audio and video acquisition module</w:t>
      </w:r>
    </w:p>
    <w:p w14:paraId="2F69C391">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用于实时采集音频和视频数据的部件。</w:t>
      </w:r>
    </w:p>
    <w:p w14:paraId="561B76B4">
      <w:pPr>
        <w:pStyle w:val="56"/>
        <w:ind w:firstLine="420"/>
        <w:rPr>
          <w:rFonts w:hint="eastAsia" w:hAnsi="宋体"/>
          <w:color w:val="000000" w:themeColor="text1"/>
          <w:lang w:bidi="ar"/>
          <w14:textFill>
            <w14:solidFill>
              <w14:schemeClr w14:val="tx1"/>
            </w14:solidFill>
          </w14:textFill>
        </w:rPr>
      </w:pPr>
    </w:p>
    <w:p w14:paraId="5C0DA310">
      <w:pPr>
        <w:pStyle w:val="223"/>
        <w:rPr>
          <w:rFonts w:ascii="宋体" w:hAnsi="Times New Roman" w:eastAsia="宋体" w:cs="Times New Roman"/>
          <w:color w:val="000000" w:themeColor="text1"/>
          <w:highlight w:val="none"/>
          <w14:textFill>
            <w14:solidFill>
              <w14:schemeClr w14:val="tx1"/>
            </w14:solidFill>
          </w14:textFill>
        </w:rPr>
      </w:pPr>
    </w:p>
    <w:p w14:paraId="43E51A44">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数据透传模块 instruction transparent transmission module</w:t>
      </w:r>
    </w:p>
    <w:p w14:paraId="54AE20F0">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用于实现远程操控端与装备端数据传输的部件。</w:t>
      </w:r>
    </w:p>
    <w:p w14:paraId="3DE589F9">
      <w:pPr>
        <w:pStyle w:val="65"/>
        <w:numPr>
          <w:ilvl w:val="3"/>
          <w:numId w:val="32"/>
        </w:numPr>
        <w:spacing w:before="0" w:beforeLines="0" w:after="0" w:afterLines="0"/>
        <w:outlineLvl w:val="9"/>
        <w:rPr>
          <w:color w:val="000000" w:themeColor="text1"/>
          <w14:textFill>
            <w14:solidFill>
              <w14:schemeClr w14:val="tx1"/>
            </w14:solidFill>
          </w14:textFill>
        </w:rPr>
      </w:pPr>
    </w:p>
    <w:p w14:paraId="3FEBE5C3">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网络接入模块 network access module</w:t>
      </w:r>
    </w:p>
    <w:p w14:paraId="69F6BBB8">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用于实现装备端、远程操控端接入网络链路的部件。</w:t>
      </w:r>
    </w:p>
    <w:p w14:paraId="6D569A5E">
      <w:pPr>
        <w:pStyle w:val="223"/>
        <w:rPr>
          <w:rFonts w:ascii="宋体" w:hAnsi="Times New Roman" w:eastAsia="宋体" w:cs="Times New Roman"/>
          <w:color w:val="000000" w:themeColor="text1"/>
          <w:highlight w:val="none"/>
          <w14:textFill>
            <w14:solidFill>
              <w14:schemeClr w14:val="tx1"/>
            </w14:solidFill>
          </w14:textFill>
        </w:rPr>
      </w:pPr>
    </w:p>
    <w:p w14:paraId="745D512B">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远程控制模块 remote control module</w:t>
      </w:r>
    </w:p>
    <w:p w14:paraId="15C556A5">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用于生成和发送远程控制指令，接收并处理工作状态数据的远程操控端核心部件。</w:t>
      </w:r>
    </w:p>
    <w:p w14:paraId="4C7C2F0B">
      <w:pPr>
        <w:pStyle w:val="223"/>
        <w:rPr>
          <w:rFonts w:ascii="宋体" w:hAnsi="Times New Roman" w:eastAsia="宋体" w:cs="Times New Roman"/>
          <w:color w:val="000000" w:themeColor="text1"/>
          <w:highlight w:val="none"/>
          <w14:textFill>
            <w14:solidFill>
              <w14:schemeClr w14:val="tx1"/>
            </w14:solidFill>
          </w14:textFill>
        </w:rPr>
      </w:pPr>
    </w:p>
    <w:p w14:paraId="7D0A1B3F">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人机交互模块 human - computer interaction module</w:t>
      </w:r>
    </w:p>
    <w:p w14:paraId="2E037618">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用于操作人员输入控制指令和显示工作状态数据、视频画面的部件。</w:t>
      </w:r>
    </w:p>
    <w:p w14:paraId="6C14F50F">
      <w:pPr>
        <w:pStyle w:val="223"/>
        <w:rPr>
          <w:rFonts w:ascii="宋体" w:hAnsi="Times New Roman" w:eastAsia="宋体" w:cs="Times New Roman"/>
          <w:color w:val="000000" w:themeColor="text1"/>
          <w:highlight w:val="none"/>
          <w14:textFill>
            <w14:solidFill>
              <w14:schemeClr w14:val="tx1"/>
            </w14:solidFill>
          </w14:textFill>
        </w:rPr>
      </w:pPr>
    </w:p>
    <w:p w14:paraId="62DBB301">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拾音器 microphone</w:t>
      </w:r>
    </w:p>
    <w:p w14:paraId="30EC5D4D">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用于采集现场声音的电声学仪器。</w:t>
      </w:r>
    </w:p>
    <w:p w14:paraId="62E72AA8">
      <w:pPr>
        <w:pStyle w:val="223"/>
        <w:rPr>
          <w:color w:val="000000" w:themeColor="text1"/>
          <w14:textFill>
            <w14:solidFill>
              <w14:schemeClr w14:val="tx1"/>
            </w14:solidFill>
          </w14:textFill>
        </w:rPr>
      </w:pPr>
    </w:p>
    <w:p w14:paraId="248321B3">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音频监控数据 audio surveillance data</w:t>
      </w:r>
    </w:p>
    <w:p w14:paraId="41E79C9F">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指通过拾音器采集、处理和分析的音频信号数据。</w:t>
      </w:r>
    </w:p>
    <w:p w14:paraId="6BD77642">
      <w:pPr>
        <w:pStyle w:val="223"/>
        <w:rPr>
          <w:rFonts w:ascii="宋体" w:hAnsi="Times New Roman" w:eastAsia="宋体" w:cs="Times New Roman"/>
          <w:color w:val="000000" w:themeColor="text1"/>
          <w:highlight w:val="none"/>
          <w14:textFill>
            <w14:solidFill>
              <w14:schemeClr w14:val="tx1"/>
            </w14:solidFill>
          </w14:textFill>
        </w:rPr>
      </w:pPr>
    </w:p>
    <w:p w14:paraId="29600E3D">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视频监控数据 video surveillance data</w:t>
      </w:r>
    </w:p>
    <w:p w14:paraId="3CCBEE55">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指通过摄像头采集、处理和编码后用于实时监控特定区域的视频数据。</w:t>
      </w:r>
    </w:p>
    <w:p w14:paraId="5EB0ECF7">
      <w:pPr>
        <w:pStyle w:val="223"/>
        <w:rPr>
          <w:rFonts w:ascii="宋体" w:hAnsi="Times New Roman" w:eastAsia="宋体" w:cs="Times New Roman"/>
          <w:color w:val="000000" w:themeColor="text1"/>
          <w:highlight w:val="none"/>
          <w14:textFill>
            <w14:solidFill>
              <w14:schemeClr w14:val="tx1"/>
            </w14:solidFill>
          </w14:textFill>
        </w:rPr>
      </w:pPr>
    </w:p>
    <w:p w14:paraId="2F9B2E6C">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工作状态数据 work status data</w:t>
      </w:r>
    </w:p>
    <w:p w14:paraId="09328D62">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指反映地下工程装备运行参数、工作模式及故障信息等工作状态的数据。</w:t>
      </w:r>
    </w:p>
    <w:p w14:paraId="65183866">
      <w:pPr>
        <w:pStyle w:val="223"/>
        <w:rPr>
          <w:rFonts w:ascii="宋体" w:hAnsi="Times New Roman" w:eastAsia="宋体" w:cs="Times New Roman"/>
          <w:color w:val="000000" w:themeColor="text1"/>
          <w:highlight w:val="none"/>
          <w14:textFill>
            <w14:solidFill>
              <w14:schemeClr w14:val="tx1"/>
            </w14:solidFill>
          </w14:textFill>
        </w:rPr>
      </w:pPr>
    </w:p>
    <w:p w14:paraId="3F9CC17A">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远程控制指令数据 remote control instruction data</w:t>
      </w:r>
    </w:p>
    <w:p w14:paraId="378762B2">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指远程操控端生成的用于远程控制装备端的指令数据。</w:t>
      </w:r>
    </w:p>
    <w:p w14:paraId="179439DB">
      <w:pPr>
        <w:pStyle w:val="223"/>
        <w:rPr>
          <w:rFonts w:ascii="宋体" w:hAnsi="Times New Roman" w:eastAsia="宋体" w:cs="Times New Roman"/>
          <w:color w:val="000000" w:themeColor="text1"/>
          <w:highlight w:val="none"/>
          <w14:textFill>
            <w14:solidFill>
              <w14:schemeClr w14:val="tx1"/>
            </w14:solidFill>
          </w14:textFill>
        </w:rPr>
      </w:pPr>
    </w:p>
    <w:p w14:paraId="36C61CF0">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上行数据 upstream data</w:t>
      </w:r>
    </w:p>
    <w:p w14:paraId="45280ACF">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指从装备端传输至远程操控端的数据。</w:t>
      </w:r>
    </w:p>
    <w:p w14:paraId="1523A51D">
      <w:pPr>
        <w:pStyle w:val="223"/>
        <w:rPr>
          <w:rFonts w:ascii="宋体" w:hAnsi="Times New Roman" w:eastAsia="宋体" w:cs="Times New Roman"/>
          <w:color w:val="000000" w:themeColor="text1"/>
          <w:highlight w:val="none"/>
          <w14:textFill>
            <w14:solidFill>
              <w14:schemeClr w14:val="tx1"/>
            </w14:solidFill>
          </w14:textFill>
        </w:rPr>
      </w:pPr>
    </w:p>
    <w:p w14:paraId="3B25CE53">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下行数据 downstream data</w:t>
      </w:r>
    </w:p>
    <w:p w14:paraId="601AD838">
      <w:pPr>
        <w:pStyle w:val="56"/>
        <w:ind w:firstLine="420"/>
        <w:rPr>
          <w:color w:val="000000" w:themeColor="text1"/>
          <w14:textFill>
            <w14:solidFill>
              <w14:schemeClr w14:val="tx1"/>
            </w14:solidFill>
          </w14:textFill>
        </w:rPr>
      </w:pPr>
      <w:r>
        <w:rPr>
          <w:rFonts w:hint="eastAsia" w:hAnsi="宋体"/>
          <w:color w:val="000000" w:themeColor="text1"/>
          <w:lang w:bidi="ar"/>
          <w14:textFill>
            <w14:solidFill>
              <w14:schemeClr w14:val="tx1"/>
            </w14:solidFill>
          </w14:textFill>
        </w:rPr>
        <w:t>指从远程操控端传输至装备端的数据。</w:t>
      </w:r>
    </w:p>
    <w:p w14:paraId="7F254F10">
      <w:pPr>
        <w:pStyle w:val="223"/>
        <w:rPr>
          <w:rFonts w:ascii="宋体" w:hAnsi="Times New Roman" w:eastAsia="宋体" w:cs="Times New Roman"/>
          <w:color w:val="000000" w:themeColor="text1"/>
          <w:highlight w:val="none"/>
          <w14:textFill>
            <w14:solidFill>
              <w14:schemeClr w14:val="tx1"/>
            </w14:solidFill>
          </w14:textFill>
        </w:rPr>
      </w:pPr>
    </w:p>
    <w:p w14:paraId="7C1F43FD">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信号覆盖强度 signal coverage strength</w:t>
      </w:r>
    </w:p>
    <w:p w14:paraId="41E9306F">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指网络覆盖区域内的无线信号强度。</w:t>
      </w:r>
    </w:p>
    <w:p w14:paraId="45AB2B85">
      <w:pPr>
        <w:pStyle w:val="223"/>
        <w:rPr>
          <w:rFonts w:ascii="宋体" w:hAnsi="Times New Roman" w:eastAsia="宋体" w:cs="Times New Roman"/>
          <w:color w:val="000000" w:themeColor="text1"/>
          <w:highlight w:val="none"/>
          <w14:textFill>
            <w14:solidFill>
              <w14:schemeClr w14:val="tx1"/>
            </w14:solidFill>
          </w14:textFill>
        </w:rPr>
      </w:pPr>
    </w:p>
    <w:p w14:paraId="32D374D1">
      <w:pPr>
        <w:pStyle w:val="56"/>
        <w:ind w:firstLine="420"/>
        <w:rPr>
          <w:rFonts w:hint="eastAsia" w:ascii="黑体" w:hAnsi="黑体" w:eastAsia="黑体"/>
          <w:color w:val="000000" w:themeColor="text1"/>
          <w:lang w:bidi="ar"/>
          <w14:textFill>
            <w14:solidFill>
              <w14:schemeClr w14:val="tx1"/>
            </w14:solidFill>
          </w14:textFill>
        </w:rPr>
      </w:pPr>
      <w:r>
        <w:rPr>
          <w:rFonts w:hint="eastAsia" w:ascii="黑体" w:hAnsi="黑体" w:eastAsia="黑体"/>
          <w:color w:val="000000" w:themeColor="text1"/>
          <w:lang w:bidi="ar"/>
          <w14:textFill>
            <w14:solidFill>
              <w14:schemeClr w14:val="tx1"/>
            </w14:solidFill>
          </w14:textFill>
        </w:rPr>
        <w:t>时延  time delay</w:t>
      </w:r>
    </w:p>
    <w:p w14:paraId="39FF4136">
      <w:pPr>
        <w:pStyle w:val="56"/>
        <w:ind w:firstLine="420"/>
        <w:rPr>
          <w:rFonts w:hint="eastAsia" w:hAnsi="宋体"/>
          <w:color w:val="000000" w:themeColor="text1"/>
          <w:lang w:bidi="ar"/>
          <w14:textFill>
            <w14:solidFill>
              <w14:schemeClr w14:val="tx1"/>
            </w14:solidFill>
          </w14:textFill>
        </w:rPr>
      </w:pPr>
      <w:r>
        <w:rPr>
          <w:rFonts w:hint="eastAsia" w:hAnsi="宋体"/>
          <w:color w:val="000000" w:themeColor="text1"/>
          <w:lang w:bidi="ar"/>
          <w14:textFill>
            <w14:solidFill>
              <w14:schemeClr w14:val="tx1"/>
            </w14:solidFill>
          </w14:textFill>
        </w:rPr>
        <w:t>一个数据包从网络的一端传送到另一端所需要的时间。</w:t>
      </w:r>
    </w:p>
    <w:p w14:paraId="2D2422AE">
      <w:pPr>
        <w:pStyle w:val="104"/>
        <w:spacing w:before="240" w:after="240"/>
        <w:rPr>
          <w:rFonts w:hint="default"/>
          <w:szCs w:val="21"/>
          <w:lang w:val="en-US" w:eastAsia="zh-CN"/>
        </w:rPr>
      </w:pPr>
      <w:r>
        <w:rPr>
          <w:rFonts w:hint="eastAsia"/>
          <w:szCs w:val="21"/>
          <w:lang w:val="en-US" w:eastAsia="zh-CN"/>
        </w:rPr>
        <w:t>缩略语</w:t>
      </w:r>
    </w:p>
    <w:p w14:paraId="18A6486F">
      <w:pPr>
        <w:pStyle w:val="56"/>
        <w:rPr>
          <w:rFonts w:hint="eastAsia"/>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下列缩略语适用于本文件。</w:t>
      </w:r>
    </w:p>
    <w:p w14:paraId="6685D40C">
      <w:pPr>
        <w:pStyle w:val="56"/>
        <w:ind w:firstLine="420" w:firstLineChars="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PTP：精确时间协议（Precision Time Protocol）</w:t>
      </w:r>
      <w:r>
        <w:rPr>
          <w:rFonts w:hint="eastAsia"/>
          <w:color w:val="000000" w:themeColor="text1"/>
          <w:lang w:eastAsia="zh-CN"/>
          <w14:textFill>
            <w14:solidFill>
              <w14:schemeClr w14:val="tx1"/>
            </w14:solidFill>
          </w14:textFill>
        </w:rPr>
        <w:t>；</w:t>
      </w:r>
    </w:p>
    <w:p w14:paraId="416E0F69">
      <w:pPr>
        <w:pStyle w:val="56"/>
        <w:ind w:firstLine="42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MTBF：平均无故障工作时间（Mean Time Between Failure）。</w:t>
      </w:r>
    </w:p>
    <w:p w14:paraId="2ABBAD56">
      <w:pPr>
        <w:pStyle w:val="104"/>
        <w:spacing w:before="240" w:after="240"/>
        <w:rPr>
          <w:rFonts w:hint="eastAsia"/>
          <w:szCs w:val="21"/>
          <w:lang w:val="en-US" w:eastAsia="zh-CN"/>
        </w:rPr>
      </w:pPr>
      <w:bookmarkStart w:id="53" w:name="_Toc213073981"/>
      <w:bookmarkStart w:id="54" w:name="_Toc213074017"/>
      <w:bookmarkStart w:id="55" w:name="_Toc196297666"/>
      <w:bookmarkStart w:id="56" w:name="_Toc196297647"/>
      <w:r>
        <w:rPr>
          <w:rFonts w:hint="eastAsia"/>
          <w:szCs w:val="21"/>
          <w:lang w:val="en-US" w:eastAsia="zh-CN"/>
        </w:rPr>
        <w:t>系统架构</w:t>
      </w:r>
      <w:bookmarkEnd w:id="53"/>
      <w:bookmarkEnd w:id="54"/>
      <w:bookmarkEnd w:id="55"/>
      <w:bookmarkEnd w:id="56"/>
    </w:p>
    <w:p w14:paraId="47642B8A">
      <w:pPr>
        <w:pStyle w:val="105"/>
        <w:numPr>
          <w:ilvl w:val="2"/>
          <w:numId w:val="32"/>
        </w:numPr>
        <w:spacing w:before="120" w:after="120"/>
        <w:rPr>
          <w:color w:val="000000" w:themeColor="text1"/>
          <w:lang w:bidi="ar"/>
          <w14:textFill>
            <w14:solidFill>
              <w14:schemeClr w14:val="tx1"/>
            </w14:solidFill>
          </w14:textFill>
        </w:rPr>
      </w:pPr>
      <w:bookmarkStart w:id="57" w:name="_Toc196297648"/>
      <w:bookmarkStart w:id="58" w:name="_Toc213073982"/>
      <w:r>
        <w:rPr>
          <w:rFonts w:hint="eastAsia"/>
          <w:color w:val="000000" w:themeColor="text1"/>
          <w:lang w:bidi="ar"/>
          <w14:textFill>
            <w14:solidFill>
              <w14:schemeClr w14:val="tx1"/>
            </w14:solidFill>
          </w14:textFill>
        </w:rPr>
        <w:t>系统组成</w:t>
      </w:r>
      <w:bookmarkEnd w:id="57"/>
      <w:bookmarkEnd w:id="58"/>
    </w:p>
    <w:p w14:paraId="7B8DAC1D">
      <w:pPr>
        <w:pStyle w:val="56"/>
        <w:spacing w:before="120" w:beforeLines="50" w:after="120" w:afterLines="50"/>
        <w:ind w:firstLine="420"/>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钻</w:t>
      </w:r>
      <w:r>
        <w:rPr>
          <w:rFonts w:hint="eastAsia"/>
          <w:color w:val="000000" w:themeColor="text1"/>
          <w14:textFill>
            <w14:solidFill>
              <w14:schemeClr w14:val="tx1"/>
            </w14:solidFill>
          </w14:textFill>
        </w:rPr>
        <w:t>爆法地下工程装备远程操控系统主要由装备端、远程操控端和</w:t>
      </w:r>
      <w:r>
        <w:rPr>
          <w:rFonts w:hint="eastAsia" w:hAnsi="宋体"/>
          <w:color w:val="000000" w:themeColor="text1"/>
          <w:lang w:bidi="ar"/>
          <w14:textFill>
            <w14:solidFill>
              <w14:schemeClr w14:val="tx1"/>
            </w14:solidFill>
          </w14:textFill>
        </w:rPr>
        <w:t>网络链路</w:t>
      </w:r>
      <w:r>
        <w:rPr>
          <w:rFonts w:hint="eastAsia"/>
          <w:color w:val="000000" w:themeColor="text1"/>
          <w14:textFill>
            <w14:solidFill>
              <w14:schemeClr w14:val="tx1"/>
            </w14:solidFill>
          </w14:textFill>
        </w:rPr>
        <w:t>三部分组成，装备端与远程操控端通过网络链路紧密相连，实现数据的实时传输和交互，确保远程操控的高效性和可靠性，见图1。</w:t>
      </w:r>
    </w:p>
    <w:p w14:paraId="685A907D">
      <w:pPr>
        <w:pStyle w:val="56"/>
        <w:spacing w:before="120" w:beforeLines="50" w:after="120" w:afterLines="50"/>
        <w:ind w:firstLine="0" w:firstLineChars="0"/>
        <w:jc w:val="center"/>
        <w:rPr>
          <w:color w:val="000000" w:themeColor="text1"/>
          <w:lang w:bidi="ar"/>
          <w14:textFill>
            <w14:solidFill>
              <w14:schemeClr w14:val="tx1"/>
            </w14:solidFill>
          </w14:textFill>
        </w:rPr>
      </w:pPr>
      <w:r>
        <w:drawing>
          <wp:inline distT="0" distB="0" distL="114300" distR="114300">
            <wp:extent cx="5141595" cy="2151380"/>
            <wp:effectExtent l="0" t="0" r="1905" b="1270"/>
            <wp:docPr id="173286133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61339" name="图片 23"/>
                    <pic:cNvPicPr>
                      <a:picLocks noChangeAspect="1"/>
                    </pic:cNvPicPr>
                  </pic:nvPicPr>
                  <pic:blipFill>
                    <a:blip r:embed="rId17"/>
                    <a:stretch>
                      <a:fillRect/>
                    </a:stretch>
                  </pic:blipFill>
                  <pic:spPr>
                    <a:xfrm>
                      <a:off x="0" y="0"/>
                      <a:ext cx="5141595" cy="2151380"/>
                    </a:xfrm>
                    <a:prstGeom prst="rect">
                      <a:avLst/>
                    </a:prstGeom>
                    <a:noFill/>
                    <a:ln>
                      <a:noFill/>
                    </a:ln>
                  </pic:spPr>
                </pic:pic>
              </a:graphicData>
            </a:graphic>
          </wp:inline>
        </w:drawing>
      </w:r>
    </w:p>
    <w:p w14:paraId="2F1BA507">
      <w:pPr>
        <w:pStyle w:val="114"/>
        <w:spacing w:before="120" w:after="120"/>
        <w:rPr>
          <w:rFonts w:hint="eastAsia"/>
        </w:rPr>
      </w:pPr>
      <w:r>
        <w:rPr>
          <w:rFonts w:hint="eastAsia"/>
        </w:rPr>
        <w:t>钻爆法地下工程装备远程操控技术架构</w:t>
      </w:r>
    </w:p>
    <w:p w14:paraId="754EBA21">
      <w:pPr>
        <w:pStyle w:val="65"/>
        <w:spacing w:before="120" w:after="120"/>
      </w:pPr>
      <w:r>
        <w:rPr>
          <w:rFonts w:hint="eastAsia"/>
        </w:rPr>
        <w:t>装备端</w:t>
      </w:r>
      <w:r>
        <w:rPr>
          <w:rFonts w:hint="eastAsia"/>
          <w:lang w:val="en-US" w:eastAsia="zh-CN"/>
        </w:rPr>
        <w:t xml:space="preserve">  </w:t>
      </w:r>
    </w:p>
    <w:p w14:paraId="27451B12">
      <w:pPr>
        <w:pStyle w:val="94"/>
        <w:numPr>
          <w:ilvl w:val="4"/>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车载控制模块</w:t>
      </w:r>
    </w:p>
    <w:p w14:paraId="0735BFF1">
      <w:pPr>
        <w:pStyle w:val="167"/>
        <w:spacing w:line="300" w:lineRule="auto"/>
        <w:rPr>
          <w:rFonts w:ascii="Times New Roman" w:hAnsi="Times New Roman"/>
        </w:rPr>
      </w:pPr>
      <w:r>
        <w:rPr>
          <w:rFonts w:hint="eastAsia" w:ascii="Times New Roman" w:hAnsi="Times New Roman"/>
        </w:rPr>
        <w:t>工业级控制器，具备高速数据处理和实时控制能力，支持多种传感器输入和控制信号输出。</w:t>
      </w:r>
    </w:p>
    <w:p w14:paraId="27CFEE92">
      <w:pPr>
        <w:pStyle w:val="167"/>
        <w:spacing w:line="300" w:lineRule="auto"/>
        <w:rPr>
          <w:rFonts w:ascii="Times New Roman" w:hAnsi="Times New Roman"/>
        </w:rPr>
      </w:pPr>
      <w:r>
        <w:rPr>
          <w:rFonts w:hint="eastAsia" w:ascii="Times New Roman" w:hAnsi="Times New Roman"/>
        </w:rPr>
        <w:t>应具备对装备工作状态数据的实时发送能力，确保远程操控时能够真实反映装备实际状态。</w:t>
      </w:r>
    </w:p>
    <w:p w14:paraId="5F005E22">
      <w:pPr>
        <w:pStyle w:val="167"/>
        <w:spacing w:line="300" w:lineRule="auto"/>
        <w:rPr>
          <w:rFonts w:ascii="Times New Roman" w:hAnsi="Times New Roman"/>
        </w:rPr>
      </w:pPr>
      <w:r>
        <w:rPr>
          <w:rFonts w:hint="eastAsia" w:ascii="Times New Roman" w:hAnsi="Times New Roman"/>
        </w:rPr>
        <w:t>应能根据远程操控端发送的指令，使地下工程装备精准执行相应动作。</w:t>
      </w:r>
    </w:p>
    <w:p w14:paraId="4EA2CC0B">
      <w:pPr>
        <w:pStyle w:val="94"/>
        <w:numPr>
          <w:ilvl w:val="4"/>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工作状态采集模块</w:t>
      </w:r>
    </w:p>
    <w:p w14:paraId="31CF2744">
      <w:pPr>
        <w:pStyle w:val="167"/>
        <w:spacing w:line="300" w:lineRule="auto"/>
        <w:rPr>
          <w:rFonts w:ascii="Times New Roman" w:hAnsi="Times New Roman"/>
        </w:rPr>
      </w:pPr>
      <w:r>
        <w:rPr>
          <w:rFonts w:hint="eastAsia" w:ascii="Times New Roman" w:hAnsi="Times New Roman"/>
        </w:rPr>
        <w:t>包括压力传感器、位移传感器、速度传感器、温度传感器等各类传感器，用于监测地下工程装备不同部位的工作状态数据，实现对装备运行状态的感知。</w:t>
      </w:r>
    </w:p>
    <w:p w14:paraId="25B98730">
      <w:pPr>
        <w:pStyle w:val="167"/>
        <w:spacing w:line="300" w:lineRule="auto"/>
        <w:rPr>
          <w:rFonts w:ascii="Times New Roman" w:hAnsi="Times New Roman"/>
        </w:rPr>
      </w:pPr>
      <w:r>
        <w:rPr>
          <w:rFonts w:hint="eastAsia" w:ascii="Times New Roman" w:hAnsi="Times New Roman"/>
        </w:rPr>
        <w:t>各类传感器的通信协议应与车载控制模块兼容，确保数据能被准确、完整的接收。</w:t>
      </w:r>
    </w:p>
    <w:p w14:paraId="0CC09ABE">
      <w:pPr>
        <w:pStyle w:val="94"/>
        <w:numPr>
          <w:ilvl w:val="4"/>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音视频采集模块</w:t>
      </w:r>
    </w:p>
    <w:p w14:paraId="701BA912">
      <w:pPr>
        <w:pStyle w:val="167"/>
        <w:spacing w:line="300" w:lineRule="auto"/>
        <w:rPr>
          <w:rFonts w:ascii="Times New Roman" w:hAnsi="Times New Roman"/>
        </w:rPr>
      </w:pPr>
      <w:r>
        <w:rPr>
          <w:rFonts w:hint="eastAsia" w:ascii="Times New Roman" w:hAnsi="Times New Roman"/>
        </w:rPr>
        <w:t>包括摄像头、拾音器等设备，用于采集地下工程施工环境的音视频数据，经网络链路传输至远程操控端，使远程操作人员能够实时感知现场情况。</w:t>
      </w:r>
    </w:p>
    <w:p w14:paraId="2B98A485">
      <w:pPr>
        <w:pStyle w:val="167"/>
        <w:spacing w:line="300" w:lineRule="auto"/>
        <w:rPr>
          <w:rFonts w:ascii="Times New Roman" w:hAnsi="Times New Roman"/>
        </w:rPr>
      </w:pPr>
      <w:r>
        <w:rPr>
          <w:rFonts w:hint="eastAsia" w:ascii="Times New Roman" w:hAnsi="Times New Roman"/>
        </w:rPr>
        <w:t>摄像头</w:t>
      </w:r>
      <w:r>
        <w:rPr>
          <w:rFonts w:hint="eastAsia" w:hAnsi="宋体"/>
          <w:color w:val="000000" w:themeColor="text1"/>
          <w14:textFill>
            <w14:solidFill>
              <w14:schemeClr w14:val="tx1"/>
            </w14:solidFill>
          </w14:textFill>
        </w:rPr>
        <w:t>宜</w:t>
      </w:r>
      <w:r>
        <w:rPr>
          <w:rFonts w:hint="eastAsia" w:ascii="Times New Roman" w:hAnsi="Times New Roman"/>
        </w:rPr>
        <w:t>采用具备云台控制、倍率缩放功能的设备，确保操作人员能精准全面感知地下施工环境。</w:t>
      </w:r>
    </w:p>
    <w:p w14:paraId="12C71159">
      <w:pPr>
        <w:pStyle w:val="167"/>
        <w:spacing w:line="300" w:lineRule="auto"/>
        <w:rPr>
          <w:rFonts w:ascii="Times New Roman" w:hAnsi="Times New Roman"/>
        </w:rPr>
      </w:pPr>
      <w:r>
        <w:rPr>
          <w:rFonts w:hint="eastAsia" w:ascii="Times New Roman" w:hAnsi="Times New Roman"/>
        </w:rPr>
        <w:t>拾音器应能完整采集装备作业过程中的关键音频数据，如发动机、电机等设备运行声音、装备与地下施工环境相互作用产生的声音及警报声等。</w:t>
      </w:r>
    </w:p>
    <w:p w14:paraId="32C8C86F">
      <w:pPr>
        <w:pStyle w:val="167"/>
        <w:spacing w:line="300" w:lineRule="auto"/>
        <w:rPr>
          <w:rFonts w:ascii="Times New Roman" w:hAnsi="Times New Roman"/>
        </w:rPr>
      </w:pPr>
      <w:r>
        <w:rPr>
          <w:rFonts w:hint="eastAsia" w:ascii="Times New Roman" w:hAnsi="Times New Roman"/>
        </w:rPr>
        <w:t>视频数据和音频数据应同步采集传输，确保画面和声音的一致性。</w:t>
      </w:r>
    </w:p>
    <w:p w14:paraId="4D9BD879">
      <w:pPr>
        <w:pStyle w:val="94"/>
        <w:numPr>
          <w:ilvl w:val="4"/>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数据透传模块</w:t>
      </w:r>
    </w:p>
    <w:p w14:paraId="7EA5AB1C">
      <w:pPr>
        <w:pStyle w:val="167"/>
        <w:spacing w:line="300" w:lineRule="auto"/>
        <w:rPr>
          <w:rFonts w:ascii="Times New Roman" w:hAnsi="Times New Roman"/>
        </w:rPr>
      </w:pPr>
      <w:r>
        <w:rPr>
          <w:rFonts w:hint="eastAsia" w:ascii="Times New Roman" w:hAnsi="Times New Roman"/>
        </w:rPr>
        <w:t>负责将装备端的工作状态数据发送至远程操控端，接收远程操控端发出的远程控制指令，确保数据传输过程的完整性与准确性。</w:t>
      </w:r>
    </w:p>
    <w:p w14:paraId="7868F604">
      <w:pPr>
        <w:pStyle w:val="167"/>
        <w:spacing w:line="300" w:lineRule="auto"/>
        <w:rPr>
          <w:rFonts w:ascii="Times New Roman" w:hAnsi="Times New Roman"/>
        </w:rPr>
      </w:pPr>
      <w:r>
        <w:rPr>
          <w:rFonts w:hint="eastAsia" w:ascii="Times New Roman" w:hAnsi="Times New Roman"/>
        </w:rPr>
        <w:t>应具备多协议兼容能力，支持对多种工业控制协议（如</w:t>
      </w:r>
      <w:bookmarkStart w:id="59" w:name="OLE_LINK6"/>
      <w:r>
        <w:rPr>
          <w:rFonts w:hint="eastAsia" w:ascii="Times New Roman" w:hAnsi="Times New Roman"/>
        </w:rPr>
        <w:t>CANopen、Modbus、PROFIBUS</w:t>
      </w:r>
      <w:bookmarkEnd w:id="59"/>
      <w:r>
        <w:rPr>
          <w:rFonts w:hint="eastAsia" w:ascii="Times New Roman" w:hAnsi="Times New Roman"/>
        </w:rPr>
        <w:t>等）的传输。</w:t>
      </w:r>
    </w:p>
    <w:p w14:paraId="7053A32D">
      <w:pPr>
        <w:pStyle w:val="167"/>
        <w:spacing w:line="300" w:lineRule="auto"/>
        <w:rPr>
          <w:rFonts w:ascii="Times New Roman" w:hAnsi="Times New Roman"/>
        </w:rPr>
      </w:pPr>
      <w:r>
        <w:rPr>
          <w:rFonts w:hint="eastAsia" w:ascii="Times New Roman" w:hAnsi="Times New Roman"/>
        </w:rPr>
        <w:t>应具备协议转换能力，适配不同的控制模块和网络链路。</w:t>
      </w:r>
    </w:p>
    <w:p w14:paraId="62D1BEEF">
      <w:pPr>
        <w:pStyle w:val="94"/>
        <w:numPr>
          <w:ilvl w:val="4"/>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网络接入模块</w:t>
      </w:r>
    </w:p>
    <w:p w14:paraId="604799D8">
      <w:pPr>
        <w:pStyle w:val="167"/>
        <w:spacing w:line="300" w:lineRule="auto"/>
        <w:rPr>
          <w:rFonts w:ascii="Times New Roman" w:hAnsi="Times New Roman"/>
        </w:rPr>
      </w:pPr>
      <w:r>
        <w:rPr>
          <w:rFonts w:hint="eastAsia" w:ascii="Times New Roman" w:hAnsi="Times New Roman"/>
        </w:rPr>
        <w:t>包含工业交换机、工业网关等设备，负责将装备端接入网络链路，与远程操控端建立通信连接，确保与远程操控端实时、稳定通信。</w:t>
      </w:r>
    </w:p>
    <w:p w14:paraId="6783FD37">
      <w:pPr>
        <w:pStyle w:val="167"/>
        <w:spacing w:line="300" w:lineRule="auto"/>
        <w:rPr>
          <w:rFonts w:ascii="Times New Roman" w:hAnsi="Times New Roman"/>
        </w:rPr>
      </w:pPr>
      <w:r>
        <w:rPr>
          <w:rFonts w:hint="eastAsia" w:ascii="Times New Roman" w:hAnsi="Times New Roman"/>
        </w:rPr>
        <w:t>应支持有线、无线接入方式，满足不同的网络链路要求。</w:t>
      </w:r>
    </w:p>
    <w:p w14:paraId="3A6A3AB2">
      <w:pPr>
        <w:pStyle w:val="167"/>
        <w:spacing w:line="300" w:lineRule="auto"/>
        <w:rPr>
          <w:rFonts w:ascii="Times New Roman" w:hAnsi="Times New Roman"/>
        </w:rPr>
      </w:pPr>
      <w:r>
        <w:rPr>
          <w:rFonts w:hint="eastAsia" w:ascii="Times New Roman" w:hAnsi="Times New Roman"/>
        </w:rPr>
        <w:t>应具备高稳定性和可靠性，确保在恶劣的地下施工环境下长时间无故障运行。</w:t>
      </w:r>
    </w:p>
    <w:p w14:paraId="610AF75C">
      <w:pPr>
        <w:pStyle w:val="167"/>
        <w:spacing w:line="300" w:lineRule="auto"/>
        <w:rPr>
          <w:rFonts w:ascii="Times New Roman" w:hAnsi="Times New Roman"/>
        </w:rPr>
      </w:pPr>
      <w:r>
        <w:rPr>
          <w:rFonts w:hint="eastAsia" w:hAnsi="宋体"/>
          <w:color w:val="000000" w:themeColor="text1"/>
          <w14:textFill>
            <w14:solidFill>
              <w14:schemeClr w14:val="tx1"/>
            </w14:solidFill>
          </w14:textFill>
        </w:rPr>
        <w:t>宜</w:t>
      </w:r>
      <w:r>
        <w:rPr>
          <w:rFonts w:hint="eastAsia" w:ascii="Times New Roman" w:hAnsi="Times New Roman"/>
        </w:rPr>
        <w:t>采用无线接入方式，确保装备端的移动灵活性。</w:t>
      </w:r>
    </w:p>
    <w:p w14:paraId="31628B8D">
      <w:pPr>
        <w:pStyle w:val="65"/>
        <w:numPr>
          <w:ilvl w:val="3"/>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远程操控端</w:t>
      </w:r>
    </w:p>
    <w:p w14:paraId="0A8006F8">
      <w:pPr>
        <w:pStyle w:val="94"/>
        <w:numPr>
          <w:ilvl w:val="4"/>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远程控制模块</w:t>
      </w:r>
    </w:p>
    <w:p w14:paraId="30B0C7B6">
      <w:pPr>
        <w:pStyle w:val="167"/>
        <w:spacing w:line="300" w:lineRule="auto"/>
        <w:rPr>
          <w:rFonts w:ascii="Times New Roman" w:hAnsi="Times New Roman"/>
        </w:rPr>
      </w:pPr>
      <w:r>
        <w:rPr>
          <w:rFonts w:hint="eastAsia" w:ascii="Times New Roman" w:hAnsi="Times New Roman"/>
        </w:rPr>
        <w:t>工业级控制器，具备高速数据处理和实时控制能力，负责接收来自装备端的工作状态数据，并向装备端发送远程控制指令。</w:t>
      </w:r>
    </w:p>
    <w:p w14:paraId="34FEBCE9">
      <w:pPr>
        <w:pStyle w:val="167"/>
        <w:spacing w:line="300" w:lineRule="auto"/>
        <w:rPr>
          <w:rFonts w:ascii="Times New Roman" w:hAnsi="Times New Roman"/>
        </w:rPr>
      </w:pPr>
      <w:r>
        <w:rPr>
          <w:rFonts w:hint="eastAsia" w:ascii="Times New Roman" w:hAnsi="Times New Roman"/>
        </w:rPr>
        <w:t>应能快速响应人机交互模块输入的控制指令，实时处理、生成并发送远程控制指令。</w:t>
      </w:r>
    </w:p>
    <w:p w14:paraId="11EBF58A">
      <w:pPr>
        <w:pStyle w:val="94"/>
        <w:numPr>
          <w:ilvl w:val="4"/>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人机交互模块</w:t>
      </w:r>
    </w:p>
    <w:p w14:paraId="1345C8CF">
      <w:pPr>
        <w:pStyle w:val="167"/>
        <w:spacing w:line="300" w:lineRule="auto"/>
        <w:rPr>
          <w:rFonts w:ascii="Times New Roman" w:hAnsi="Times New Roman"/>
        </w:rPr>
      </w:pPr>
      <w:r>
        <w:rPr>
          <w:rFonts w:hint="eastAsia" w:ascii="Times New Roman" w:hAnsi="Times New Roman"/>
        </w:rPr>
        <w:t>包括显示屏、音响、操作手柄、按键等</w:t>
      </w:r>
      <w:r>
        <w:rPr>
          <w:rFonts w:hint="eastAsia" w:ascii="Times New Roman" w:hAnsi="Times New Roman"/>
          <w:lang w:eastAsia="zh-CN"/>
        </w:rPr>
        <w:t>，</w:t>
      </w:r>
      <w:r>
        <w:rPr>
          <w:rFonts w:hint="eastAsia" w:ascii="Times New Roman" w:hAnsi="Times New Roman"/>
          <w:lang w:val="en-US" w:eastAsia="zh-CN"/>
        </w:rPr>
        <w:t>见附录E</w:t>
      </w:r>
      <w:r>
        <w:rPr>
          <w:rFonts w:hint="eastAsia" w:ascii="Times New Roman" w:hAnsi="Times New Roman"/>
        </w:rPr>
        <w:t>。显示屏用于实时显示施工现场的视频图像、装备的运行参数、工作模式及故障信息等，音响用于实时播放施工现场施工音频，操作手柄、按键用于操作人员输入控制指令。</w:t>
      </w:r>
    </w:p>
    <w:p w14:paraId="200F8FFD">
      <w:pPr>
        <w:pStyle w:val="167"/>
        <w:spacing w:line="300" w:lineRule="auto"/>
        <w:rPr>
          <w:rFonts w:ascii="Times New Roman" w:hAnsi="Times New Roman"/>
        </w:rPr>
      </w:pPr>
      <w:r>
        <w:rPr>
          <w:rFonts w:hint="eastAsia" w:ascii="Times New Roman" w:hAnsi="Times New Roman"/>
        </w:rPr>
        <w:t>交互界面应简洁直观，易于操作人员学习和使用。</w:t>
      </w:r>
    </w:p>
    <w:p w14:paraId="1C6458F8">
      <w:pPr>
        <w:pStyle w:val="167"/>
        <w:spacing w:line="300" w:lineRule="auto"/>
        <w:rPr>
          <w:rFonts w:ascii="Times New Roman" w:hAnsi="Times New Roman"/>
        </w:rPr>
      </w:pPr>
      <w:r>
        <w:rPr>
          <w:rFonts w:hint="eastAsia" w:ascii="Times New Roman" w:hAnsi="Times New Roman"/>
        </w:rPr>
        <w:t>操作手柄、按钮等设备的布置方式应与装备端保持一致，提高操作人员在不同操作模式中切换时的流畅性和效率。</w:t>
      </w:r>
    </w:p>
    <w:p w14:paraId="6F104B39">
      <w:pPr>
        <w:pStyle w:val="94"/>
        <w:numPr>
          <w:ilvl w:val="4"/>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数据透传模块</w:t>
      </w:r>
    </w:p>
    <w:p w14:paraId="28439DC4">
      <w:pPr>
        <w:pStyle w:val="167"/>
        <w:spacing w:line="300" w:lineRule="auto"/>
        <w:rPr>
          <w:rFonts w:ascii="Times New Roman" w:hAnsi="Times New Roman"/>
        </w:rPr>
      </w:pPr>
      <w:r>
        <w:rPr>
          <w:rFonts w:hint="eastAsia" w:ascii="Times New Roman" w:hAnsi="Times New Roman"/>
        </w:rPr>
        <w:t>负责将远程操控端的远程控制指令发送至装备端，接收装备端发出的工作状态数据，确保数据传输过程的完整性与准确性。</w:t>
      </w:r>
    </w:p>
    <w:p w14:paraId="69FEC509">
      <w:pPr>
        <w:pStyle w:val="167"/>
        <w:spacing w:line="300" w:lineRule="auto"/>
        <w:rPr>
          <w:rFonts w:ascii="Times New Roman" w:hAnsi="Times New Roman"/>
        </w:rPr>
      </w:pPr>
      <w:r>
        <w:rPr>
          <w:rFonts w:hint="eastAsia" w:ascii="Times New Roman" w:hAnsi="Times New Roman"/>
        </w:rPr>
        <w:t>应具备多协议兼容能力，支持对多种工业控制协议（如CANopen、Modbus、PROFIBUS等）的传输。</w:t>
      </w:r>
    </w:p>
    <w:p w14:paraId="5BB48A78">
      <w:pPr>
        <w:pStyle w:val="167"/>
        <w:spacing w:line="300" w:lineRule="auto"/>
        <w:rPr>
          <w:rFonts w:ascii="Times New Roman" w:hAnsi="Times New Roman"/>
        </w:rPr>
      </w:pPr>
      <w:r>
        <w:rPr>
          <w:rFonts w:hint="eastAsia" w:ascii="Times New Roman" w:hAnsi="Times New Roman"/>
        </w:rPr>
        <w:t>应具备协议转换能力，适配不同的控制模块和网络链路。</w:t>
      </w:r>
    </w:p>
    <w:p w14:paraId="0C8B0D34">
      <w:pPr>
        <w:pStyle w:val="94"/>
        <w:numPr>
          <w:ilvl w:val="4"/>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网络接入模块</w:t>
      </w:r>
    </w:p>
    <w:p w14:paraId="20B86D3F">
      <w:pPr>
        <w:pStyle w:val="167"/>
        <w:spacing w:line="300" w:lineRule="auto"/>
        <w:rPr>
          <w:rFonts w:ascii="Times New Roman" w:hAnsi="Times New Roman"/>
        </w:rPr>
      </w:pPr>
      <w:r>
        <w:rPr>
          <w:rFonts w:hint="eastAsia" w:ascii="Times New Roman" w:hAnsi="Times New Roman"/>
        </w:rPr>
        <w:t>包含工业交换机、工业网关等设备，负责将远程操控端接入网络链路，与装备端建立通信连接，确保与装备端实时、稳定通信。</w:t>
      </w:r>
    </w:p>
    <w:p w14:paraId="7E415AC5">
      <w:pPr>
        <w:pStyle w:val="167"/>
        <w:spacing w:line="300" w:lineRule="auto"/>
        <w:rPr>
          <w:rFonts w:ascii="Times New Roman" w:hAnsi="Times New Roman"/>
        </w:rPr>
      </w:pPr>
      <w:r>
        <w:rPr>
          <w:rFonts w:hint="eastAsia" w:ascii="Times New Roman" w:hAnsi="Times New Roman"/>
        </w:rPr>
        <w:t>应支持有线、无线接入方式，满足不同的网络环境要求。</w:t>
      </w:r>
    </w:p>
    <w:p w14:paraId="7D1B818C">
      <w:pPr>
        <w:pStyle w:val="167"/>
        <w:spacing w:line="300" w:lineRule="auto"/>
        <w:rPr>
          <w:rFonts w:ascii="Times New Roman" w:hAnsi="Times New Roman"/>
        </w:rPr>
      </w:pPr>
      <w:r>
        <w:rPr>
          <w:rFonts w:hint="eastAsia" w:ascii="Times New Roman" w:hAnsi="Times New Roman"/>
        </w:rPr>
        <w:t>应具备高稳定性和可靠性，确保长时间无故障运行。</w:t>
      </w:r>
    </w:p>
    <w:p w14:paraId="255901FF">
      <w:pPr>
        <w:pStyle w:val="167"/>
        <w:spacing w:line="300" w:lineRule="auto"/>
        <w:rPr>
          <w:rFonts w:ascii="Times New Roman" w:hAnsi="Times New Roman"/>
        </w:rPr>
      </w:pPr>
      <w:r>
        <w:rPr>
          <w:rFonts w:hint="eastAsia" w:ascii="Times New Roman" w:hAnsi="Times New Roman"/>
        </w:rPr>
        <w:t>宜采用有线接入方式，确保网络接入稳定性。</w:t>
      </w:r>
    </w:p>
    <w:p w14:paraId="61EE97C7">
      <w:pPr>
        <w:pStyle w:val="65"/>
        <w:numPr>
          <w:ilvl w:val="3"/>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网络链路</w:t>
      </w:r>
    </w:p>
    <w:p w14:paraId="10DD48C2">
      <w:pPr>
        <w:pStyle w:val="164"/>
        <w:numPr>
          <w:ilvl w:val="4"/>
          <w:numId w:val="32"/>
        </w:numPr>
        <w:spacing w:before="120" w:beforeLines="50" w:after="120" w:afterLines="5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应支持地下工程装备端与远程操控端之间的实时数据传输。</w:t>
      </w:r>
    </w:p>
    <w:p w14:paraId="478A8BD3">
      <w:pPr>
        <w:pStyle w:val="164"/>
        <w:numPr>
          <w:ilvl w:val="4"/>
          <w:numId w:val="32"/>
        </w:numPr>
        <w:spacing w:before="120" w:beforeLines="50" w:after="120" w:afterLines="5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应</w:t>
      </w:r>
      <w:r>
        <w:rPr>
          <w:rFonts w:hint="eastAsia"/>
          <w:color w:val="000000" w:themeColor="text1"/>
          <w14:textFill>
            <w14:solidFill>
              <w14:schemeClr w14:val="tx1"/>
            </w14:solidFill>
          </w14:textFill>
        </w:rPr>
        <w:t>支持</w:t>
      </w:r>
      <w:r>
        <w:rPr>
          <w:rFonts w:hint="eastAsia" w:hAnsi="宋体"/>
          <w:color w:val="000000" w:themeColor="text1"/>
          <w14:textFill>
            <w14:solidFill>
              <w14:schemeClr w14:val="tx1"/>
            </w14:solidFill>
          </w14:textFill>
        </w:rPr>
        <w:t>多装备稳定接入，接入质量满足地下施工环境内多种装备的通信需求。</w:t>
      </w:r>
    </w:p>
    <w:p w14:paraId="69F1DBA5">
      <w:pPr>
        <w:pStyle w:val="164"/>
        <w:numPr>
          <w:ilvl w:val="4"/>
          <w:numId w:val="32"/>
        </w:numPr>
        <w:spacing w:before="120" w:beforeLines="50" w:after="120" w:afterLines="5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网络通信硬件应具备高防护性，满足钻爆法地下施工高粉尘、爆破冲击、潮湿、振动等恶劣环境的使用要求。</w:t>
      </w:r>
    </w:p>
    <w:p w14:paraId="637D21DD">
      <w:pPr>
        <w:pStyle w:val="164"/>
        <w:numPr>
          <w:ilvl w:val="4"/>
          <w:numId w:val="32"/>
        </w:numPr>
        <w:spacing w:before="120" w:beforeLines="50" w:after="120" w:afterLines="5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网络通信硬件宜具备应急通讯功能，保障施工现场突发状况下，电力供应中断，仍能保持网络通畅。</w:t>
      </w:r>
    </w:p>
    <w:p w14:paraId="3F6CEB4D">
      <w:pPr>
        <w:pStyle w:val="105"/>
        <w:numPr>
          <w:ilvl w:val="2"/>
          <w:numId w:val="32"/>
        </w:numPr>
        <w:spacing w:before="120" w:after="120"/>
        <w:rPr>
          <w:color w:val="000000" w:themeColor="text1"/>
          <w14:textFill>
            <w14:solidFill>
              <w14:schemeClr w14:val="tx1"/>
            </w14:solidFill>
          </w14:textFill>
        </w:rPr>
      </w:pPr>
      <w:bookmarkStart w:id="60" w:name="_Toc213073983"/>
      <w:bookmarkStart w:id="61" w:name="_Toc196297649"/>
      <w:r>
        <w:rPr>
          <w:rFonts w:hint="eastAsia"/>
          <w:color w:val="000000" w:themeColor="text1"/>
          <w14:textFill>
            <w14:solidFill>
              <w14:schemeClr w14:val="tx1"/>
            </w14:solidFill>
          </w14:textFill>
        </w:rPr>
        <w:t>数据交互内容</w:t>
      </w:r>
      <w:bookmarkEnd w:id="60"/>
      <w:bookmarkEnd w:id="61"/>
    </w:p>
    <w:p w14:paraId="748D49FA">
      <w:pPr>
        <w:pStyle w:val="65"/>
        <w:numPr>
          <w:ilvl w:val="3"/>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音频监控数据</w:t>
      </w:r>
    </w:p>
    <w:p w14:paraId="7A1D7024">
      <w:pPr>
        <w:pStyle w:val="164"/>
        <w:numPr>
          <w:ilvl w:val="4"/>
          <w:numId w:val="32"/>
        </w:numPr>
        <w:spacing w:before="120" w:beforeLines="50" w:after="120" w:afterLines="5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通过装备端音视频采集模块实时采集获取。</w:t>
      </w:r>
    </w:p>
    <w:p w14:paraId="52E82C66">
      <w:pPr>
        <w:pStyle w:val="164"/>
        <w:numPr>
          <w:ilvl w:val="4"/>
          <w:numId w:val="32"/>
        </w:numPr>
        <w:spacing w:before="120" w:beforeLines="50" w:after="120" w:afterLines="5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应包含发动机、电机等设备运行声音、装备与地下施工环境相互作用产生的声音及警报声等。</w:t>
      </w:r>
    </w:p>
    <w:p w14:paraId="03171995">
      <w:pPr>
        <w:pStyle w:val="65"/>
        <w:numPr>
          <w:ilvl w:val="3"/>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视频监控数据</w:t>
      </w:r>
    </w:p>
    <w:p w14:paraId="50CF27BB">
      <w:pPr>
        <w:pStyle w:val="164"/>
        <w:numPr>
          <w:ilvl w:val="4"/>
          <w:numId w:val="32"/>
        </w:numPr>
        <w:spacing w:before="120" w:beforeLines="50" w:after="120" w:afterLines="5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通过装备端音视频采集模块实时采集获取。</w:t>
      </w:r>
    </w:p>
    <w:p w14:paraId="1AF4FDB1">
      <w:pPr>
        <w:pStyle w:val="164"/>
        <w:numPr>
          <w:ilvl w:val="4"/>
          <w:numId w:val="32"/>
        </w:numPr>
        <w:spacing w:before="120" w:beforeLines="50" w:after="120" w:afterLines="5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应涵盖作业面、装备端四周等多视角画面，操作人员能根据当前工作状态切换视角。</w:t>
      </w:r>
    </w:p>
    <w:p w14:paraId="4838EB5C">
      <w:pPr>
        <w:pStyle w:val="164"/>
        <w:numPr>
          <w:ilvl w:val="4"/>
          <w:numId w:val="32"/>
        </w:numPr>
        <w:spacing w:before="120" w:beforeLines="50" w:after="120" w:afterLines="5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视频画面分辨率不低于1080P，帧率不低于25fps。</w:t>
      </w:r>
    </w:p>
    <w:p w14:paraId="125FE92E">
      <w:pPr>
        <w:pStyle w:val="164"/>
        <w:numPr>
          <w:ilvl w:val="4"/>
          <w:numId w:val="32"/>
        </w:numPr>
        <w:spacing w:before="120" w:beforeLines="50" w:after="120" w:afterLines="50"/>
        <w:rPr>
          <w:rFonts w:hint="eastAsia" w:hAnsi="宋体"/>
          <w:color w:val="000000" w:themeColor="text1"/>
          <w14:textFill>
            <w14:solidFill>
              <w14:schemeClr w14:val="tx1"/>
            </w14:solidFill>
          </w14:textFill>
        </w:rPr>
      </w:pPr>
      <w:r>
        <w:rPr>
          <w:rFonts w:hAnsi="宋体"/>
          <w:color w:val="000000" w:themeColor="text1"/>
          <w14:textFill>
            <w14:solidFill>
              <w14:schemeClr w14:val="tx1"/>
            </w14:solidFill>
          </w14:textFill>
        </w:rPr>
        <w:t>视频</w:t>
      </w:r>
      <w:r>
        <w:rPr>
          <w:rFonts w:hint="eastAsia" w:hAnsi="宋体"/>
          <w:color w:val="000000" w:themeColor="text1"/>
          <w14:textFill>
            <w14:solidFill>
              <w14:schemeClr w14:val="tx1"/>
            </w14:solidFill>
          </w14:textFill>
        </w:rPr>
        <w:t>监控数据</w:t>
      </w:r>
      <w:r>
        <w:rPr>
          <w:rFonts w:hAnsi="宋体"/>
          <w:color w:val="000000" w:themeColor="text1"/>
          <w14:textFill>
            <w14:solidFill>
              <w14:schemeClr w14:val="tx1"/>
            </w14:solidFill>
          </w14:textFill>
        </w:rPr>
        <w:t>存储的安全等级应满足GB/T</w:t>
      </w:r>
      <w:r>
        <w:rPr>
          <w:rFonts w:hint="eastAsia" w:hAnsi="宋体"/>
          <w:color w:val="000000" w:themeColor="text1"/>
          <w14:textFill>
            <w14:solidFill>
              <w14:schemeClr w14:val="tx1"/>
            </w14:solidFill>
          </w14:textFill>
        </w:rPr>
        <w:t xml:space="preserve"> </w:t>
      </w:r>
      <w:r>
        <w:rPr>
          <w:rFonts w:hAnsi="宋体"/>
          <w:color w:val="000000" w:themeColor="text1"/>
          <w14:textFill>
            <w14:solidFill>
              <w14:schemeClr w14:val="tx1"/>
            </w14:solidFill>
          </w14:textFill>
        </w:rPr>
        <w:t>22239</w:t>
      </w:r>
      <w:r>
        <w:rPr>
          <w:rFonts w:hint="eastAsia"/>
          <w:color w:val="000000" w:themeColor="text1"/>
          <w:lang w:eastAsia="zh-CN"/>
          <w14:textFill>
            <w14:solidFill>
              <w14:schemeClr w14:val="tx1"/>
            </w14:solidFill>
          </w14:textFill>
        </w:rPr>
        <w:t>—</w:t>
      </w:r>
      <w:r>
        <w:rPr>
          <w:rFonts w:hAnsi="宋体"/>
          <w:color w:val="000000" w:themeColor="text1"/>
          <w14:textFill>
            <w14:solidFill>
              <w14:schemeClr w14:val="tx1"/>
            </w14:solidFill>
          </w14:textFill>
        </w:rPr>
        <w:t>2019中规定的第一级网络安全保护能力，按照不同的业务场景和安全风险，确定适当的视频数据存储安全等级</w:t>
      </w:r>
      <w:r>
        <w:rPr>
          <w:rFonts w:hint="eastAsia" w:hAnsi="宋体"/>
          <w:color w:val="000000" w:themeColor="text1"/>
          <w14:textFill>
            <w14:solidFill>
              <w14:schemeClr w14:val="tx1"/>
            </w14:solidFill>
          </w14:textFill>
        </w:rPr>
        <w:t>。</w:t>
      </w:r>
    </w:p>
    <w:p w14:paraId="5108FDF5">
      <w:pPr>
        <w:pStyle w:val="65"/>
        <w:numPr>
          <w:ilvl w:val="3"/>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工作状态数据</w:t>
      </w:r>
    </w:p>
    <w:p w14:paraId="373CB1F4">
      <w:pPr>
        <w:pStyle w:val="164"/>
        <w:numPr>
          <w:ilvl w:val="4"/>
          <w:numId w:val="32"/>
        </w:numPr>
        <w:spacing w:before="120" w:beforeLines="50" w:after="120" w:afterLines="5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通过装备端工作状态采集模块获取</w:t>
      </w:r>
    </w:p>
    <w:p w14:paraId="21D91878">
      <w:pPr>
        <w:pStyle w:val="164"/>
        <w:numPr>
          <w:ilvl w:val="4"/>
          <w:numId w:val="32"/>
        </w:numPr>
        <w:spacing w:before="120" w:beforeLines="50" w:after="120" w:afterLines="5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应包含装备运行参数、工作模式及故障信息等，确保数据的全面性。</w:t>
      </w:r>
    </w:p>
    <w:p w14:paraId="12BCCD09">
      <w:pPr>
        <w:pStyle w:val="164"/>
        <w:numPr>
          <w:ilvl w:val="4"/>
          <w:numId w:val="32"/>
        </w:numPr>
        <w:spacing w:before="120" w:beforeLines="50" w:after="120" w:afterLines="5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采集频率应根据不同装备合理设置，及时捕捉装备状态的变化，确保数据的时效性和准确性。</w:t>
      </w:r>
    </w:p>
    <w:p w14:paraId="56E4D822">
      <w:pPr>
        <w:pStyle w:val="65"/>
        <w:numPr>
          <w:ilvl w:val="3"/>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远程控制指令数据</w:t>
      </w:r>
    </w:p>
    <w:p w14:paraId="19C0E935">
      <w:pPr>
        <w:pStyle w:val="164"/>
        <w:numPr>
          <w:ilvl w:val="4"/>
          <w:numId w:val="32"/>
        </w:numPr>
        <w:spacing w:before="120" w:beforeLines="50" w:after="120" w:afterLines="5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由远程操控端远程控制模块接收人机交互模块的输入并生成。</w:t>
      </w:r>
    </w:p>
    <w:p w14:paraId="0271A2B7">
      <w:pPr>
        <w:pStyle w:val="164"/>
        <w:numPr>
          <w:ilvl w:val="4"/>
          <w:numId w:val="32"/>
        </w:numPr>
        <w:spacing w:before="120" w:beforeLines="50" w:after="120" w:afterLines="5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应包含装备作业控制、行车控制等远程控制指令。</w:t>
      </w:r>
    </w:p>
    <w:p w14:paraId="3225221D">
      <w:pPr>
        <w:pStyle w:val="105"/>
        <w:numPr>
          <w:ilvl w:val="2"/>
          <w:numId w:val="32"/>
        </w:numPr>
        <w:spacing w:before="120" w:after="120"/>
        <w:rPr>
          <w:color w:val="000000" w:themeColor="text1"/>
          <w14:textFill>
            <w14:solidFill>
              <w14:schemeClr w14:val="tx1"/>
            </w14:solidFill>
          </w14:textFill>
        </w:rPr>
      </w:pPr>
      <w:bookmarkStart w:id="62" w:name="_Toc213073984"/>
      <w:r>
        <w:rPr>
          <w:rFonts w:hint="eastAsia"/>
          <w:color w:val="000000" w:themeColor="text1"/>
          <w14:textFill>
            <w14:solidFill>
              <w14:schemeClr w14:val="tx1"/>
            </w14:solidFill>
          </w14:textFill>
        </w:rPr>
        <w:t>数据通信机制</w:t>
      </w:r>
      <w:bookmarkEnd w:id="62"/>
    </w:p>
    <w:p w14:paraId="60895177">
      <w:pPr>
        <w:pStyle w:val="65"/>
        <w:numPr>
          <w:ilvl w:val="3"/>
          <w:numId w:val="32"/>
        </w:numPr>
        <w:spacing w:before="120" w:after="120"/>
        <w:rPr>
          <w:color w:val="000000" w:themeColor="text1"/>
          <w14:textFill>
            <w14:solidFill>
              <w14:schemeClr w14:val="tx1"/>
            </w14:solidFill>
          </w14:textFill>
        </w:rPr>
      </w:pPr>
      <w:bookmarkStart w:id="63" w:name="_Toc30859"/>
      <w:bookmarkStart w:id="64" w:name="_Toc29864"/>
      <w:r>
        <w:rPr>
          <w:rFonts w:hint="eastAsia"/>
          <w:color w:val="000000" w:themeColor="text1"/>
          <w14:textFill>
            <w14:solidFill>
              <w14:schemeClr w14:val="tx1"/>
            </w14:solidFill>
          </w14:textFill>
        </w:rPr>
        <w:t>概述</w:t>
      </w:r>
      <w:bookmarkEnd w:id="63"/>
      <w:bookmarkEnd w:id="64"/>
    </w:p>
    <w:p w14:paraId="7F5DD6CF">
      <w:pPr>
        <w:pStyle w:val="174"/>
        <w:numPr>
          <w:ilvl w:val="0"/>
          <w:numId w:val="0"/>
        </w:numPr>
        <w:spacing w:before="120" w:beforeLines="50" w:after="120" w:afterLines="50"/>
        <w:ind w:firstLine="420" w:firstLineChars="200"/>
      </w:pPr>
      <w:r>
        <w:rPr>
          <w:rFonts w:hint="eastAsia" w:ascii="Times New Roman"/>
          <w:color w:val="000000" w:themeColor="text1"/>
          <w14:textFill>
            <w14:solidFill>
              <w14:schemeClr w14:val="tx1"/>
            </w14:solidFill>
          </w14:textFill>
        </w:rPr>
        <w:t>远程操控数据交互涉及各模块之间的通信机制，见图2。远程操控系统依托上行数据与下行数据高效交互，实现装备端与远程操控端间数据流转，保障远程操控对实时性、准确性的要求。上行数据包含音视频数据及工作状态数据，下行数据包含</w:t>
      </w:r>
      <w:r>
        <w:rPr>
          <w:rFonts w:hint="eastAsia" w:hAnsi="宋体"/>
          <w:color w:val="000000" w:themeColor="text1"/>
          <w14:textFill>
            <w14:solidFill>
              <w14:schemeClr w14:val="tx1"/>
            </w14:solidFill>
          </w14:textFill>
        </w:rPr>
        <w:t>远程控制</w:t>
      </w:r>
      <w:r>
        <w:rPr>
          <w:rFonts w:hint="eastAsia" w:ascii="Times New Roman"/>
          <w:color w:val="000000" w:themeColor="text1"/>
          <w14:textFill>
            <w14:solidFill>
              <w14:schemeClr w14:val="tx1"/>
            </w14:solidFill>
          </w14:textFill>
        </w:rPr>
        <w:t>指令数据。</w:t>
      </w:r>
    </w:p>
    <w:p w14:paraId="37622138">
      <w:pPr>
        <w:pStyle w:val="132"/>
        <w:numPr>
          <w:ilvl w:val="0"/>
          <w:numId w:val="0"/>
        </w:numPr>
        <w:spacing w:before="120" w:beforeLines="50" w:after="120" w:afterLines="50"/>
        <w:jc w:val="center"/>
      </w:pPr>
      <w:r>
        <w:drawing>
          <wp:inline distT="0" distB="0" distL="114300" distR="114300">
            <wp:extent cx="4668520" cy="1953895"/>
            <wp:effectExtent l="0" t="0" r="17780" b="8255"/>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8"/>
                    <a:stretch>
                      <a:fillRect/>
                    </a:stretch>
                  </pic:blipFill>
                  <pic:spPr>
                    <a:xfrm>
                      <a:off x="0" y="0"/>
                      <a:ext cx="4668520" cy="1953895"/>
                    </a:xfrm>
                    <a:prstGeom prst="rect">
                      <a:avLst/>
                    </a:prstGeom>
                    <a:noFill/>
                    <a:ln>
                      <a:noFill/>
                    </a:ln>
                  </pic:spPr>
                </pic:pic>
              </a:graphicData>
            </a:graphic>
          </wp:inline>
        </w:drawing>
      </w:r>
    </w:p>
    <w:p w14:paraId="4E7F34E2">
      <w:pPr>
        <w:pStyle w:val="114"/>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数据流向图</w:t>
      </w:r>
    </w:p>
    <w:p w14:paraId="3FB09740">
      <w:pPr>
        <w:pStyle w:val="65"/>
        <w:numPr>
          <w:ilvl w:val="3"/>
          <w:numId w:val="32"/>
        </w:numPr>
        <w:spacing w:before="120" w:after="120"/>
        <w:rPr>
          <w:color w:val="000000" w:themeColor="text1"/>
          <w14:textFill>
            <w14:solidFill>
              <w14:schemeClr w14:val="tx1"/>
            </w14:solidFill>
          </w14:textFill>
        </w:rPr>
      </w:pPr>
      <w:bookmarkStart w:id="65" w:name="_Toc2292"/>
      <w:bookmarkStart w:id="66" w:name="_Toc14018"/>
      <w:r>
        <w:rPr>
          <w:rFonts w:hint="eastAsia"/>
          <w:color w:val="000000" w:themeColor="text1"/>
          <w14:textFill>
            <w14:solidFill>
              <w14:schemeClr w14:val="tx1"/>
            </w14:solidFill>
          </w14:textFill>
        </w:rPr>
        <w:t>上行数据</w:t>
      </w:r>
    </w:p>
    <w:bookmarkEnd w:id="65"/>
    <w:bookmarkEnd w:id="66"/>
    <w:p w14:paraId="6F2AC8D2">
      <w:pPr>
        <w:pStyle w:val="164"/>
        <w:numPr>
          <w:ilvl w:val="4"/>
          <w:numId w:val="32"/>
        </w:numPr>
        <w:spacing w:before="120" w:beforeLines="50" w:after="120"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音视频</w:t>
      </w:r>
      <w:r>
        <w:rPr>
          <w:rFonts w:hint="eastAsia" w:hAnsi="宋体"/>
          <w:color w:val="000000" w:themeColor="text1"/>
          <w14:textFill>
            <w14:solidFill>
              <w14:schemeClr w14:val="tx1"/>
            </w14:solidFill>
          </w14:textFill>
        </w:rPr>
        <w:t>监控</w:t>
      </w:r>
      <w:r>
        <w:rPr>
          <w:rFonts w:hint="eastAsia"/>
          <w:color w:val="000000" w:themeColor="text1"/>
          <w14:textFill>
            <w14:solidFill>
              <w14:schemeClr w14:val="tx1"/>
            </w14:solidFill>
          </w14:textFill>
        </w:rPr>
        <w:t>数据</w:t>
      </w:r>
    </w:p>
    <w:p w14:paraId="669C8E94">
      <w:pPr>
        <w:pStyle w:val="167"/>
        <w:spacing w:line="300" w:lineRule="auto"/>
        <w:rPr>
          <w:rFonts w:ascii="Times New Roman" w:hAnsi="Times New Roman"/>
        </w:rPr>
      </w:pPr>
      <w:r>
        <w:rPr>
          <w:rFonts w:hint="eastAsia" w:ascii="Times New Roman" w:hAnsi="Times New Roman"/>
        </w:rPr>
        <w:t>装备端音视频采集模块实时采集装备作业时的音频监控数据与视频监控数据。</w:t>
      </w:r>
    </w:p>
    <w:p w14:paraId="6FD88411">
      <w:pPr>
        <w:pStyle w:val="167"/>
        <w:spacing w:line="300" w:lineRule="auto"/>
        <w:rPr>
          <w:rFonts w:ascii="Times New Roman" w:hAnsi="Times New Roman"/>
        </w:rPr>
      </w:pPr>
      <w:r>
        <w:rPr>
          <w:rFonts w:hint="eastAsia" w:ascii="Times New Roman" w:hAnsi="Times New Roman"/>
        </w:rPr>
        <w:t>采集到的音视频数据通过装备端的网络接入模块接入网络链路，经网络链路传输至远程操控端的网络接入模块，最终上行至远程操控端的人机交互模块。</w:t>
      </w:r>
    </w:p>
    <w:p w14:paraId="07F54A62">
      <w:pPr>
        <w:pStyle w:val="167"/>
        <w:spacing w:line="300" w:lineRule="auto"/>
        <w:rPr>
          <w:rFonts w:ascii="Times New Roman" w:hAnsi="Times New Roman"/>
        </w:rPr>
      </w:pPr>
      <w:r>
        <w:rPr>
          <w:rFonts w:hint="eastAsia" w:ascii="Times New Roman" w:hAnsi="Times New Roman"/>
        </w:rPr>
        <w:t>音视频数据在</w:t>
      </w:r>
      <w:r>
        <w:rPr>
          <w:rFonts w:hint="eastAsia" w:hAnsi="宋体"/>
          <w:color w:val="000000" w:themeColor="text1"/>
          <w14:textFill>
            <w14:solidFill>
              <w14:schemeClr w14:val="tx1"/>
            </w14:solidFill>
          </w14:textFill>
        </w:rPr>
        <w:t>远程操控</w:t>
      </w:r>
      <w:r>
        <w:rPr>
          <w:rFonts w:hint="eastAsia" w:ascii="Times New Roman" w:hAnsi="Times New Roman"/>
        </w:rPr>
        <w:t>端人机交互模块中由显示屏及音响实时输出，使操作人员能够直观感知作业现场情况。</w:t>
      </w:r>
    </w:p>
    <w:p w14:paraId="3E05C047">
      <w:pPr>
        <w:pStyle w:val="164"/>
        <w:numPr>
          <w:ilvl w:val="4"/>
          <w:numId w:val="32"/>
        </w:numPr>
        <w:spacing w:before="120" w:beforeLines="50" w:after="120"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工作</w:t>
      </w:r>
      <w:r>
        <w:rPr>
          <w:rFonts w:hint="eastAsia" w:hAnsi="宋体"/>
          <w:color w:val="000000" w:themeColor="text1"/>
          <w14:textFill>
            <w14:solidFill>
              <w14:schemeClr w14:val="tx1"/>
            </w14:solidFill>
          </w14:textFill>
        </w:rPr>
        <w:t>状态</w:t>
      </w:r>
      <w:r>
        <w:rPr>
          <w:rFonts w:hint="eastAsia"/>
          <w:color w:val="000000" w:themeColor="text1"/>
          <w14:textFill>
            <w14:solidFill>
              <w14:schemeClr w14:val="tx1"/>
            </w14:solidFill>
          </w14:textFill>
        </w:rPr>
        <w:t>数据</w:t>
      </w:r>
    </w:p>
    <w:p w14:paraId="3FEBE865">
      <w:pPr>
        <w:pStyle w:val="167"/>
        <w:spacing w:line="300" w:lineRule="auto"/>
        <w:rPr>
          <w:rFonts w:ascii="Times New Roman" w:hAnsi="Times New Roman"/>
        </w:rPr>
      </w:pPr>
      <w:r>
        <w:rPr>
          <w:rFonts w:hint="eastAsia" w:ascii="Times New Roman" w:hAnsi="Times New Roman"/>
        </w:rPr>
        <w:t>装备端的工作状态采集模块实时采集装备的运行参数、工作模式及故障信息等数据。</w:t>
      </w:r>
    </w:p>
    <w:p w14:paraId="0F97FBB1">
      <w:pPr>
        <w:pStyle w:val="167"/>
        <w:spacing w:line="300" w:lineRule="auto"/>
        <w:rPr>
          <w:rFonts w:ascii="Times New Roman" w:hAnsi="Times New Roman"/>
        </w:rPr>
      </w:pPr>
      <w:r>
        <w:rPr>
          <w:rFonts w:hint="eastAsia" w:ascii="Times New Roman" w:hAnsi="Times New Roman"/>
        </w:rPr>
        <w:t>采集到的工作状态数据通过车载控制模块处理后，经数据透传模块进行协议转换，通过网络接入模块接入网络链路，再通过网络链路传输至远程操控端的网络接入模块。远程操控端的数据透传模块对接收到的数据进行还原，最终传输至远程控制模块。</w:t>
      </w:r>
    </w:p>
    <w:p w14:paraId="62DC490A">
      <w:pPr>
        <w:pStyle w:val="167"/>
        <w:spacing w:line="300" w:lineRule="auto"/>
        <w:rPr>
          <w:rFonts w:ascii="Times New Roman" w:hAnsi="Times New Roman"/>
        </w:rPr>
      </w:pPr>
      <w:r>
        <w:rPr>
          <w:rFonts w:hint="eastAsia" w:ascii="Times New Roman" w:hAnsi="Times New Roman"/>
        </w:rPr>
        <w:t>远程控制模块对接收到的工作状态数据进行处理和解析，并在人机交互模块中实时展示，使操作人员实时了解装备的运行状态。</w:t>
      </w:r>
    </w:p>
    <w:p w14:paraId="561FB12D">
      <w:pPr>
        <w:pStyle w:val="65"/>
        <w:numPr>
          <w:ilvl w:val="3"/>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下行数据</w:t>
      </w:r>
    </w:p>
    <w:p w14:paraId="39249759">
      <w:pPr>
        <w:pStyle w:val="164"/>
        <w:numPr>
          <w:ilvl w:val="4"/>
          <w:numId w:val="32"/>
        </w:numPr>
        <w:spacing w:before="120" w:beforeLines="50" w:after="120" w:afterLines="50"/>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远程控制</w:t>
      </w:r>
      <w:r>
        <w:rPr>
          <w:rFonts w:hint="eastAsia"/>
          <w:color w:val="000000" w:themeColor="text1"/>
          <w14:textFill>
            <w14:solidFill>
              <w14:schemeClr w14:val="tx1"/>
            </w14:solidFill>
          </w14:textFill>
        </w:rPr>
        <w:t>指令数据</w:t>
      </w:r>
    </w:p>
    <w:p w14:paraId="3A1CFA6A">
      <w:pPr>
        <w:pStyle w:val="167"/>
        <w:spacing w:line="300" w:lineRule="auto"/>
        <w:rPr>
          <w:rFonts w:ascii="Times New Roman" w:hAnsi="Times New Roman"/>
        </w:rPr>
      </w:pPr>
      <w:r>
        <w:rPr>
          <w:rFonts w:hint="eastAsia" w:ascii="Times New Roman" w:hAnsi="Times New Roman"/>
        </w:rPr>
        <w:t>操作人员通过远程操控端的人机交互模块输入控制指令，远程控制模块根据输入生成相应的</w:t>
      </w:r>
      <w:r>
        <w:rPr>
          <w:rFonts w:hint="eastAsia" w:hAnsi="宋体"/>
          <w:color w:val="000000" w:themeColor="text1"/>
          <w14:textFill>
            <w14:solidFill>
              <w14:schemeClr w14:val="tx1"/>
            </w14:solidFill>
          </w14:textFill>
        </w:rPr>
        <w:t>远程控制</w:t>
      </w:r>
      <w:r>
        <w:rPr>
          <w:rFonts w:hint="eastAsia" w:ascii="Times New Roman" w:hAnsi="Times New Roman"/>
        </w:rPr>
        <w:t>指令数据。</w:t>
      </w:r>
    </w:p>
    <w:p w14:paraId="61060E90">
      <w:pPr>
        <w:pStyle w:val="167"/>
        <w:spacing w:line="300" w:lineRule="auto"/>
        <w:rPr>
          <w:rFonts w:ascii="Times New Roman" w:hAnsi="Times New Roman"/>
        </w:rPr>
      </w:pPr>
      <w:r>
        <w:rPr>
          <w:rFonts w:hint="eastAsia" w:ascii="Times New Roman" w:hAnsi="Times New Roman"/>
        </w:rPr>
        <w:t>生成的</w:t>
      </w:r>
      <w:r>
        <w:rPr>
          <w:rFonts w:hint="eastAsia" w:hAnsi="宋体"/>
          <w:color w:val="000000" w:themeColor="text1"/>
          <w14:textFill>
            <w14:solidFill>
              <w14:schemeClr w14:val="tx1"/>
            </w14:solidFill>
          </w14:textFill>
        </w:rPr>
        <w:t>远程控制</w:t>
      </w:r>
      <w:r>
        <w:rPr>
          <w:rFonts w:hint="eastAsia" w:ascii="Times New Roman" w:hAnsi="Times New Roman"/>
        </w:rPr>
        <w:t>指令数据通过远程操控端的数据透传模块和网络接入模块进入到网络链路，通过网络链路传输至装备端的网络接入模块，再经装备端的数据透传模块下行至车载控制模块。</w:t>
      </w:r>
    </w:p>
    <w:p w14:paraId="483623C9">
      <w:pPr>
        <w:pStyle w:val="167"/>
        <w:spacing w:line="300" w:lineRule="auto"/>
        <w:rPr>
          <w:rFonts w:ascii="Times New Roman" w:hAnsi="Times New Roman"/>
        </w:rPr>
      </w:pPr>
      <w:r>
        <w:rPr>
          <w:rFonts w:hint="eastAsia" w:ascii="Times New Roman" w:hAnsi="Times New Roman"/>
        </w:rPr>
        <w:t>车载控制模块接收并解析</w:t>
      </w:r>
      <w:r>
        <w:rPr>
          <w:rFonts w:hint="eastAsia" w:hAnsi="宋体"/>
          <w:color w:val="000000" w:themeColor="text1"/>
          <w14:textFill>
            <w14:solidFill>
              <w14:schemeClr w14:val="tx1"/>
            </w14:solidFill>
          </w14:textFill>
        </w:rPr>
        <w:t>远程控制</w:t>
      </w:r>
      <w:r>
        <w:rPr>
          <w:rFonts w:hint="eastAsia" w:ascii="Times New Roman" w:hAnsi="Times New Roman"/>
        </w:rPr>
        <w:t>指令数据，驱动装备端各作业单元，执行相应动作，并将执行结果通过工作状态数据的上行链路反馈给远程控制模块，形成闭环控制。</w:t>
      </w:r>
    </w:p>
    <w:p w14:paraId="3E5F87CB">
      <w:pPr>
        <w:pStyle w:val="104"/>
        <w:numPr>
          <w:ilvl w:val="1"/>
          <w:numId w:val="32"/>
        </w:numPr>
        <w:spacing w:before="120" w:beforeLines="50" w:after="120" w:afterLines="50"/>
        <w:rPr>
          <w:color w:val="000000" w:themeColor="text1"/>
          <w14:textFill>
            <w14:solidFill>
              <w14:schemeClr w14:val="tx1"/>
            </w14:solidFill>
          </w14:textFill>
        </w:rPr>
      </w:pPr>
      <w:bookmarkStart w:id="67" w:name="_Toc213074018"/>
      <w:bookmarkStart w:id="68" w:name="_Toc213073985"/>
      <w:bookmarkStart w:id="69" w:name="_Toc4633"/>
      <w:bookmarkStart w:id="70" w:name="_Toc165279008"/>
      <w:bookmarkStart w:id="71" w:name="_Toc196297667"/>
      <w:bookmarkStart w:id="72" w:name="_Toc28158"/>
      <w:bookmarkStart w:id="73" w:name="_Toc165272021"/>
      <w:bookmarkStart w:id="74" w:name="_Toc165271601"/>
      <w:bookmarkStart w:id="75" w:name="_Toc196297651"/>
      <w:r>
        <w:rPr>
          <w:rFonts w:hint="eastAsia"/>
          <w:color w:val="000000" w:themeColor="text1"/>
          <w14:textFill>
            <w14:solidFill>
              <w14:schemeClr w14:val="tx1"/>
            </w14:solidFill>
          </w14:textFill>
        </w:rPr>
        <w:t>功能及性能要求</w:t>
      </w:r>
      <w:bookmarkEnd w:id="67"/>
      <w:bookmarkEnd w:id="68"/>
      <w:bookmarkEnd w:id="69"/>
      <w:bookmarkEnd w:id="70"/>
      <w:bookmarkEnd w:id="71"/>
      <w:bookmarkEnd w:id="72"/>
      <w:bookmarkEnd w:id="73"/>
      <w:bookmarkEnd w:id="74"/>
      <w:bookmarkEnd w:id="75"/>
    </w:p>
    <w:p w14:paraId="43588A36">
      <w:pPr>
        <w:pStyle w:val="105"/>
        <w:numPr>
          <w:ilvl w:val="2"/>
          <w:numId w:val="32"/>
        </w:numPr>
        <w:spacing w:before="120" w:after="120"/>
        <w:rPr>
          <w:color w:val="000000" w:themeColor="text1"/>
          <w14:textFill>
            <w14:solidFill>
              <w14:schemeClr w14:val="tx1"/>
            </w14:solidFill>
          </w14:textFill>
        </w:rPr>
      </w:pPr>
      <w:bookmarkStart w:id="76" w:name="_Toc213073986"/>
      <w:bookmarkStart w:id="77" w:name="_Toc196297652"/>
      <w:bookmarkStart w:id="78" w:name="_Toc152661695"/>
      <w:r>
        <w:rPr>
          <w:rFonts w:hint="eastAsia"/>
          <w:color w:val="000000" w:themeColor="text1"/>
          <w14:textFill>
            <w14:solidFill>
              <w14:schemeClr w14:val="tx1"/>
            </w14:solidFill>
          </w14:textFill>
        </w:rPr>
        <w:t>功能要求</w:t>
      </w:r>
      <w:bookmarkEnd w:id="76"/>
      <w:bookmarkEnd w:id="77"/>
    </w:p>
    <w:bookmarkEnd w:id="78"/>
    <w:p w14:paraId="02A25452">
      <w:pPr>
        <w:pStyle w:val="65"/>
        <w:numPr>
          <w:ilvl w:val="3"/>
          <w:numId w:val="32"/>
        </w:numPr>
        <w:spacing w:before="120" w:after="120"/>
        <w:rPr>
          <w:color w:val="000000" w:themeColor="text1"/>
          <w14:textFill>
            <w14:solidFill>
              <w14:schemeClr w14:val="tx1"/>
            </w14:solidFill>
          </w14:textFill>
        </w:rPr>
      </w:pPr>
      <w:bookmarkStart w:id="79" w:name="_Toc152661744"/>
      <w:r>
        <w:rPr>
          <w:rFonts w:hint="eastAsia"/>
          <w:color w:val="000000" w:themeColor="text1"/>
          <w14:textFill>
            <w14:solidFill>
              <w14:schemeClr w14:val="tx1"/>
            </w14:solidFill>
          </w14:textFill>
        </w:rPr>
        <w:t>环境监控功能</w:t>
      </w:r>
    </w:p>
    <w:p w14:paraId="368A5B65">
      <w:pPr>
        <w:pStyle w:val="174"/>
        <w:numPr>
          <w:ilvl w:val="0"/>
          <w:numId w:val="0"/>
        </w:numPr>
        <w:spacing w:before="120" w:beforeLines="50" w:after="120" w:afterLines="50"/>
        <w:ind w:firstLine="420" w:firstLineChars="200"/>
        <w:rPr>
          <w:rFonts w:hint="eastAsia"/>
          <w:strike w:val="0"/>
          <w:dstrike w:val="0"/>
          <w:color w:val="auto"/>
        </w:rPr>
      </w:pPr>
      <w:r>
        <w:rPr>
          <w:rFonts w:hint="eastAsia"/>
          <w:color w:val="000000" w:themeColor="text1"/>
          <w14:textFill>
            <w14:solidFill>
              <w14:schemeClr w14:val="tx1"/>
            </w14:solidFill>
          </w14:textFill>
        </w:rPr>
        <w:t>远程操控系统应具备完善的环境监控功能，以音频和视频监控为核心，为操作人员提供全面、实时的现场感知，确保远程操控的准确性和安全</w:t>
      </w:r>
      <w:r>
        <w:rPr>
          <w:rFonts w:hint="eastAsia"/>
          <w:strike w:val="0"/>
          <w:dstrike w:val="0"/>
          <w:color w:val="auto"/>
        </w:rPr>
        <w:t>性，具体要求如下：</w:t>
      </w:r>
    </w:p>
    <w:p w14:paraId="539693B2">
      <w:pPr>
        <w:pStyle w:val="164"/>
        <w:numPr>
          <w:ilvl w:val="4"/>
          <w:numId w:val="32"/>
        </w:numPr>
        <w:spacing w:before="120" w:beforeLines="50" w:after="120"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视频监控</w:t>
      </w:r>
    </w:p>
    <w:p w14:paraId="54D3B7CA">
      <w:pPr>
        <w:pStyle w:val="174"/>
        <w:numPr>
          <w:ilvl w:val="0"/>
          <w:numId w:val="33"/>
        </w:numPr>
        <w:tabs>
          <w:tab w:val="left" w:pos="851"/>
          <w:tab w:val="clear" w:pos="852"/>
        </w:tabs>
        <w:spacing w:before="120" w:beforeLines="50" w:after="120" w:afterLines="50"/>
        <w:rPr>
          <w:rFonts w:hint="eastAsia" w:ascii="宋体" w:hAnsi="Times New Roman" w:eastAsia="宋体" w:cs="Times New Roman"/>
        </w:rPr>
      </w:pPr>
      <w:r>
        <w:rPr>
          <w:rFonts w:hint="eastAsia" w:ascii="宋体" w:hAnsi="Times New Roman" w:eastAsia="宋体" w:cs="Times New Roman"/>
        </w:rPr>
        <w:t>符合GB/T 28181</w:t>
      </w:r>
      <w:r>
        <w:rPr>
          <w:rFonts w:hint="eastAsia" w:ascii="宋体" w:hAnsi="Times New Roman" w:eastAsia="宋体" w:cs="Times New Roman"/>
          <w:lang w:eastAsia="zh-CN"/>
        </w:rPr>
        <w:t>—</w:t>
      </w:r>
      <w:r>
        <w:rPr>
          <w:rFonts w:hint="eastAsia" w:ascii="宋体" w:hAnsi="Times New Roman" w:eastAsia="宋体" w:cs="Times New Roman"/>
        </w:rPr>
        <w:t>2022技术要求。</w:t>
      </w:r>
    </w:p>
    <w:p w14:paraId="7F36930E">
      <w:pPr>
        <w:pStyle w:val="174"/>
        <w:numPr>
          <w:ilvl w:val="0"/>
          <w:numId w:val="33"/>
        </w:numPr>
        <w:tabs>
          <w:tab w:val="left" w:pos="851"/>
          <w:tab w:val="clear" w:pos="852"/>
        </w:tabs>
        <w:spacing w:before="120" w:beforeLines="50" w:after="120" w:afterLines="50"/>
        <w:rPr>
          <w:rFonts w:hint="eastAsia" w:ascii="宋体" w:hAnsi="Times New Roman" w:eastAsia="宋体" w:cs="Times New Roman"/>
        </w:rPr>
      </w:pPr>
      <w:r>
        <w:rPr>
          <w:rFonts w:hint="eastAsia" w:ascii="宋体" w:hAnsi="Times New Roman" w:eastAsia="宋体" w:cs="Times New Roman"/>
        </w:rPr>
        <w:t>多视角覆盖：应具备多角度视频监控能力，全面覆盖装备作业区域，包括但不限于工作面、装备四周等关键位置，确保操作人员能够全方位掌握现场情况。</w:t>
      </w:r>
    </w:p>
    <w:p w14:paraId="6D1D340C">
      <w:pPr>
        <w:pStyle w:val="174"/>
        <w:numPr>
          <w:ilvl w:val="0"/>
          <w:numId w:val="33"/>
        </w:numPr>
        <w:tabs>
          <w:tab w:val="left" w:pos="851"/>
          <w:tab w:val="clear" w:pos="852"/>
        </w:tabs>
        <w:spacing w:before="120" w:beforeLines="50" w:after="120" w:afterLines="50"/>
        <w:rPr>
          <w:rFonts w:hint="eastAsia" w:ascii="宋体" w:hAnsi="Times New Roman" w:eastAsia="宋体" w:cs="Times New Roman"/>
        </w:rPr>
      </w:pPr>
      <w:r>
        <w:rPr>
          <w:rFonts w:hint="eastAsia" w:ascii="宋体" w:hAnsi="Times New Roman" w:eastAsia="宋体" w:cs="Times New Roman"/>
        </w:rPr>
        <w:t>视频质量：视频画面分辨率不低于1080p，帧率不低于25fps，确保视频的清晰度和流畅性，使操作人员能够精准观察装备工作状态和周围环境变化。</w:t>
      </w:r>
    </w:p>
    <w:p w14:paraId="4A66F7B6">
      <w:pPr>
        <w:pStyle w:val="174"/>
        <w:numPr>
          <w:ilvl w:val="0"/>
          <w:numId w:val="33"/>
        </w:numPr>
        <w:tabs>
          <w:tab w:val="left" w:pos="851"/>
          <w:tab w:val="clear" w:pos="852"/>
        </w:tabs>
        <w:spacing w:before="120" w:beforeLines="50" w:after="120" w:afterLines="50"/>
        <w:rPr>
          <w:rFonts w:hint="eastAsia" w:ascii="宋体" w:hAnsi="Times New Roman" w:eastAsia="宋体" w:cs="Times New Roman"/>
        </w:rPr>
      </w:pPr>
      <w:r>
        <w:rPr>
          <w:rFonts w:hint="eastAsia" w:ascii="宋体" w:hAnsi="Times New Roman" w:eastAsia="宋体" w:cs="Times New Roman"/>
        </w:rPr>
        <w:t>低照度性能：摄像头应具备良好的低照度性能，确保在地下施工环境内光线不足的情况下仍能提供清晰、可用的视频图像。</w:t>
      </w:r>
    </w:p>
    <w:p w14:paraId="405B3F71">
      <w:pPr>
        <w:pStyle w:val="174"/>
        <w:numPr>
          <w:ilvl w:val="0"/>
          <w:numId w:val="33"/>
        </w:numPr>
        <w:tabs>
          <w:tab w:val="left" w:pos="851"/>
          <w:tab w:val="clear" w:pos="852"/>
        </w:tabs>
        <w:spacing w:before="120" w:beforeLines="50" w:after="120" w:afterLines="50"/>
        <w:rPr>
          <w:rFonts w:hint="eastAsia" w:ascii="宋体" w:hAnsi="Times New Roman" w:eastAsia="宋体" w:cs="Times New Roman"/>
        </w:rPr>
      </w:pPr>
      <w:r>
        <w:rPr>
          <w:rFonts w:hint="eastAsia" w:ascii="宋体" w:hAnsi="Times New Roman" w:eastAsia="宋体" w:cs="Times New Roman"/>
        </w:rPr>
        <w:t>视频稳定性：视频传输应稳定可靠，避免出现画面卡顿、中断或丢包等现象，确保操作人员能够获取实时、完整的视频信息。</w:t>
      </w:r>
    </w:p>
    <w:p w14:paraId="49B6CFA7">
      <w:pPr>
        <w:pStyle w:val="164"/>
        <w:numPr>
          <w:ilvl w:val="4"/>
          <w:numId w:val="32"/>
        </w:numPr>
        <w:spacing w:before="120" w:beforeLines="50" w:after="120"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音频监控</w:t>
      </w:r>
    </w:p>
    <w:p w14:paraId="354C4F0F">
      <w:pPr>
        <w:pStyle w:val="174"/>
        <w:numPr>
          <w:ilvl w:val="0"/>
          <w:numId w:val="34"/>
        </w:numPr>
        <w:tabs>
          <w:tab w:val="left" w:pos="851"/>
          <w:tab w:val="clear" w:pos="852"/>
        </w:tabs>
        <w:spacing w:before="120" w:beforeLines="50" w:after="120" w:afterLines="50"/>
        <w:rPr>
          <w:rFonts w:hint="eastAsia" w:ascii="宋体" w:hAnsi="Times New Roman" w:eastAsia="宋体" w:cs="Times New Roman"/>
        </w:rPr>
      </w:pPr>
      <w:r>
        <w:rPr>
          <w:rFonts w:hint="eastAsia" w:ascii="宋体" w:hAnsi="Times New Roman" w:eastAsia="宋体" w:cs="Times New Roman"/>
        </w:rPr>
        <w:t>声音采集范围：应能完整采集装备作业过程中的关键音频数据，包含发动机、电机等设备运行声音、装备与地下施工环境相互作用产生的声音及警报声等，确保操作人员能够全面感知现场声学环境。</w:t>
      </w:r>
    </w:p>
    <w:p w14:paraId="4182FCB1">
      <w:pPr>
        <w:pStyle w:val="174"/>
        <w:numPr>
          <w:ilvl w:val="0"/>
          <w:numId w:val="34"/>
        </w:numPr>
        <w:tabs>
          <w:tab w:val="left" w:pos="851"/>
          <w:tab w:val="clear" w:pos="852"/>
        </w:tabs>
        <w:spacing w:before="120" w:beforeLines="50" w:after="120" w:afterLines="50"/>
        <w:rPr>
          <w:rFonts w:hint="eastAsia" w:ascii="宋体" w:hAnsi="Times New Roman" w:eastAsia="宋体" w:cs="Times New Roman"/>
        </w:rPr>
      </w:pPr>
      <w:r>
        <w:rPr>
          <w:rFonts w:hint="eastAsia" w:ascii="宋体" w:hAnsi="Times New Roman" w:eastAsia="宋体" w:cs="Times New Roman"/>
        </w:rPr>
        <w:t>抗干扰能力：应具备良好的抗干扰能力，确保关键声音信息的高保真度。</w:t>
      </w:r>
    </w:p>
    <w:p w14:paraId="62CA6585">
      <w:pPr>
        <w:pStyle w:val="65"/>
        <w:numPr>
          <w:ilvl w:val="3"/>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远程操控功能</w:t>
      </w:r>
    </w:p>
    <w:p w14:paraId="2FA27094">
      <w:pPr>
        <w:pStyle w:val="174"/>
        <w:numPr>
          <w:ilvl w:val="0"/>
          <w:numId w:val="0"/>
        </w:numPr>
        <w:spacing w:before="120" w:beforeLines="50" w:after="120" w:afterLines="50"/>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远程操控端应具备对钻爆法地下工程装备的全面操控能力，具体要求如下： </w:t>
      </w:r>
    </w:p>
    <w:p w14:paraId="6C00FE4B">
      <w:pPr>
        <w:pStyle w:val="174"/>
        <w:numPr>
          <w:ilvl w:val="0"/>
          <w:numId w:val="35"/>
        </w:numPr>
        <w:tabs>
          <w:tab w:val="left" w:pos="851"/>
          <w:tab w:val="clear" w:pos="852"/>
        </w:tabs>
        <w:spacing w:before="120" w:beforeLines="50" w:after="120" w:afterLines="50"/>
      </w:pPr>
      <w:r>
        <w:rPr>
          <w:rFonts w:hint="eastAsia"/>
        </w:rPr>
        <w:t>基本操作控制：应能实现装备的远程启动、停止、急停等基本操作功能，操作方式与装备端保持一致，确保操作人员能快速适应远程操控模式。</w:t>
      </w:r>
    </w:p>
    <w:p w14:paraId="374A26BC">
      <w:pPr>
        <w:pStyle w:val="174"/>
        <w:numPr>
          <w:ilvl w:val="0"/>
          <w:numId w:val="35"/>
        </w:numPr>
        <w:tabs>
          <w:tab w:val="left" w:pos="851"/>
          <w:tab w:val="clear" w:pos="852"/>
        </w:tabs>
        <w:spacing w:before="120" w:beforeLines="50" w:after="120" w:afterLines="50"/>
      </w:pPr>
      <w:r>
        <w:rPr>
          <w:rFonts w:hint="eastAsia"/>
        </w:rPr>
        <w:t>运行参数调整：应支持远程实时调整装备运行参数，如凿岩台车的钻孔速度、钻进压力、旋转压力等钻进参数。</w:t>
      </w:r>
    </w:p>
    <w:p w14:paraId="71576E6D">
      <w:pPr>
        <w:pStyle w:val="174"/>
        <w:numPr>
          <w:ilvl w:val="0"/>
          <w:numId w:val="35"/>
        </w:numPr>
        <w:tabs>
          <w:tab w:val="left" w:pos="851"/>
          <w:tab w:val="clear" w:pos="852"/>
        </w:tabs>
        <w:spacing w:before="120" w:beforeLines="50" w:after="120" w:afterLines="50"/>
      </w:pPr>
      <w:r>
        <w:rPr>
          <w:rFonts w:hint="eastAsia"/>
        </w:rPr>
        <w:t>作业动作控制：应支持远程操控装备完成各种作业动作，如凿岩台车的臂架伸缩、旋转、凿岩机钻进等。</w:t>
      </w:r>
    </w:p>
    <w:p w14:paraId="64D3FFBB">
      <w:pPr>
        <w:pStyle w:val="174"/>
        <w:numPr>
          <w:ilvl w:val="0"/>
          <w:numId w:val="35"/>
        </w:numPr>
        <w:tabs>
          <w:tab w:val="left" w:pos="851"/>
          <w:tab w:val="clear" w:pos="852"/>
        </w:tabs>
        <w:spacing w:before="120" w:beforeLines="50" w:after="120" w:afterLines="50"/>
      </w:pPr>
      <w:r>
        <w:rPr>
          <w:rFonts w:hint="eastAsia"/>
        </w:rPr>
        <w:t>模式切换：应支持远程操控模式与本地操控模式的无缝切换，确保模式切换过程快速且无安全风险。</w:t>
      </w:r>
    </w:p>
    <w:p w14:paraId="03870884">
      <w:pPr>
        <w:pStyle w:val="174"/>
        <w:numPr>
          <w:ilvl w:val="0"/>
          <w:numId w:val="35"/>
        </w:numPr>
        <w:tabs>
          <w:tab w:val="left" w:pos="851"/>
          <w:tab w:val="clear" w:pos="852"/>
        </w:tabs>
        <w:spacing w:before="120" w:beforeLines="50" w:after="120" w:afterLines="50"/>
      </w:pPr>
      <w:r>
        <w:rPr>
          <w:rFonts w:hint="eastAsia"/>
        </w:rPr>
        <w:t>异常处理：若远程信号出现异常或装备出现紧急情况时，装备应能快速执行急停动作，确保施工的安全性。</w:t>
      </w:r>
    </w:p>
    <w:p w14:paraId="4628F9DF">
      <w:pPr>
        <w:pStyle w:val="65"/>
        <w:numPr>
          <w:ilvl w:val="3"/>
          <w:numId w:val="32"/>
        </w:numPr>
        <w:spacing w:before="120" w:after="120"/>
        <w:rPr>
          <w:color w:val="000000" w:themeColor="text1"/>
          <w14:textFill>
            <w14:solidFill>
              <w14:schemeClr w14:val="tx1"/>
            </w14:solidFill>
          </w14:textFill>
        </w:rPr>
      </w:pPr>
      <w:r>
        <w:rPr>
          <w:rFonts w:hint="eastAsia"/>
          <w:color w:val="000000" w:themeColor="text1"/>
          <w14:textFill>
            <w14:solidFill>
              <w14:schemeClr w14:val="tx1"/>
            </w14:solidFill>
          </w14:textFill>
        </w:rPr>
        <w:t>状态监控功能</w:t>
      </w:r>
    </w:p>
    <w:p w14:paraId="164F4C1B">
      <w:pPr>
        <w:pStyle w:val="174"/>
        <w:numPr>
          <w:ilvl w:val="0"/>
          <w:numId w:val="0"/>
        </w:numPr>
        <w:spacing w:before="120" w:beforeLines="50" w:after="120" w:afterLines="50"/>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系统应具备对地下工程装备状态的实时监控能力，确保装备的稳定运行和及时故障预警，具体要求如下：</w:t>
      </w:r>
    </w:p>
    <w:p w14:paraId="1AB6A8A4">
      <w:pPr>
        <w:pStyle w:val="174"/>
        <w:numPr>
          <w:ilvl w:val="0"/>
          <w:numId w:val="36"/>
        </w:numPr>
        <w:tabs>
          <w:tab w:val="left" w:pos="851"/>
          <w:tab w:val="clear" w:pos="852"/>
        </w:tabs>
        <w:spacing w:before="120" w:beforeLines="50" w:after="120" w:afterLines="50"/>
      </w:pPr>
      <w:r>
        <w:rPr>
          <w:rFonts w:hint="eastAsia"/>
        </w:rPr>
        <w:t>工作状态监测：应能</w:t>
      </w:r>
      <w:r>
        <w:t>实时监测装备的工作状态参数，如凿岩台车的钻臂压力、推进速度、冲击频率，湿喷台车的喷射压力、回转速度、料斗料位，锚杆台车的钻孔深度、推进速度等，</w:t>
      </w:r>
      <w:r>
        <w:rPr>
          <w:rFonts w:hint="eastAsia" w:ascii="Times New Roman"/>
        </w:rPr>
        <w:t>使操作人员实时了解装备的运行状态。</w:t>
      </w:r>
    </w:p>
    <w:p w14:paraId="46A9EBAB">
      <w:pPr>
        <w:pStyle w:val="174"/>
        <w:numPr>
          <w:ilvl w:val="0"/>
          <w:numId w:val="36"/>
        </w:numPr>
        <w:tabs>
          <w:tab w:val="left" w:pos="851"/>
          <w:tab w:val="clear" w:pos="852"/>
        </w:tabs>
        <w:spacing w:before="120" w:beforeLines="50" w:after="120" w:afterLines="50"/>
      </w:pPr>
      <w:r>
        <w:rPr>
          <w:rFonts w:hint="eastAsia"/>
        </w:rPr>
        <w:t>故障状态监测：应</w:t>
      </w:r>
      <w:r>
        <w:t>能实时监测装备的故障状态，及时发出故障报警信号</w:t>
      </w:r>
      <w:r>
        <w:rPr>
          <w:rFonts w:hint="eastAsia"/>
        </w:rPr>
        <w:t>，</w:t>
      </w:r>
      <w:r>
        <w:t>包括但不限于关键部件的故障、传感器的异常、液压系统的故障等。报警信</w:t>
      </w:r>
      <w:r>
        <w:rPr>
          <w:rFonts w:hint="eastAsia"/>
        </w:rPr>
        <w:t>号</w:t>
      </w:r>
      <w:r>
        <w:t>应包含故障的具体位置、故障类型和故障级别，帮助操作人员快速定位和处理故障。</w:t>
      </w:r>
    </w:p>
    <w:p w14:paraId="76B9280D">
      <w:pPr>
        <w:pStyle w:val="174"/>
        <w:numPr>
          <w:ilvl w:val="0"/>
          <w:numId w:val="36"/>
        </w:numPr>
        <w:tabs>
          <w:tab w:val="left" w:pos="851"/>
          <w:tab w:val="clear" w:pos="852"/>
        </w:tabs>
        <w:spacing w:before="120" w:beforeLines="50" w:after="120" w:afterLines="50"/>
      </w:pPr>
      <w:r>
        <w:rPr>
          <w:rFonts w:hint="eastAsia"/>
        </w:rPr>
        <w:t>状态信息反馈：</w:t>
      </w:r>
      <w:r>
        <w:t>将装备的工作状态和故障状态信息实时反馈给远程操控端，通过人机交互模块直观地显示给操作人员，确保操作人员能及时了解装备的运行状况。状态信息显示界面应简洁明了，重要信息突出显示，避免操作人员因信息过载而忽略关键数据。</w:t>
      </w:r>
    </w:p>
    <w:p w14:paraId="2F2661DD">
      <w:pPr>
        <w:pStyle w:val="65"/>
        <w:numPr>
          <w:ilvl w:val="3"/>
          <w:numId w:val="32"/>
        </w:numPr>
        <w:spacing w:before="120" w:after="120"/>
      </w:pPr>
      <w:r>
        <w:rPr>
          <w:rFonts w:hint="eastAsia"/>
        </w:rPr>
        <w:t>应急处理功能</w:t>
      </w:r>
    </w:p>
    <w:p w14:paraId="71A03417">
      <w:pPr>
        <w:pStyle w:val="56"/>
        <w:spacing w:before="120" w:beforeLines="50" w:after="120" w:afterLines="50"/>
        <w:ind w:firstLine="420"/>
        <w:rPr>
          <w:rFonts w:ascii="Times New Roman"/>
        </w:rPr>
      </w:pPr>
      <w:r>
        <w:rPr>
          <w:rFonts w:ascii="Times New Roman"/>
        </w:rPr>
        <w:t>为确保在突发故障或紧急情况下能够迅速采取措施，系统应具备以下应急处理功能：</w:t>
      </w:r>
    </w:p>
    <w:p w14:paraId="02A2AEAE">
      <w:pPr>
        <w:pStyle w:val="174"/>
        <w:numPr>
          <w:ilvl w:val="0"/>
          <w:numId w:val="37"/>
        </w:numPr>
        <w:tabs>
          <w:tab w:val="left" w:pos="851"/>
          <w:tab w:val="clear" w:pos="852"/>
        </w:tabs>
        <w:spacing w:before="120" w:beforeLines="50" w:after="120" w:afterLines="50"/>
      </w:pPr>
      <w:r>
        <w:rPr>
          <w:rFonts w:hint="eastAsia"/>
        </w:rPr>
        <w:t>装备端紧急制动：远程操控在遇到紧急危险情况时（如网络中断、关键传感器损坏等），装备端应能立即进入保护模式，使装备迅速停止运行，制动响应时间应不超过1s。</w:t>
      </w:r>
    </w:p>
    <w:p w14:paraId="563856D0">
      <w:pPr>
        <w:pStyle w:val="174"/>
        <w:numPr>
          <w:ilvl w:val="0"/>
          <w:numId w:val="37"/>
        </w:numPr>
        <w:tabs>
          <w:tab w:val="left" w:pos="851"/>
          <w:tab w:val="clear" w:pos="852"/>
        </w:tabs>
        <w:spacing w:before="120" w:beforeLines="50" w:after="120" w:afterLines="50"/>
      </w:pPr>
      <w:r>
        <w:rPr>
          <w:rFonts w:hint="eastAsia"/>
        </w:rPr>
        <w:t>远程操控端紧急制动：远程操控在遇到紧急危险情况时，操作人员应能通过远程操控端立即触发装备的紧急制动装置，使装备迅速停止运行，制动响应时间应不超过1s。</w:t>
      </w:r>
    </w:p>
    <w:p w14:paraId="4A27146D">
      <w:pPr>
        <w:pStyle w:val="174"/>
        <w:numPr>
          <w:ilvl w:val="0"/>
          <w:numId w:val="37"/>
        </w:numPr>
        <w:tabs>
          <w:tab w:val="left" w:pos="851"/>
          <w:tab w:val="clear" w:pos="852"/>
        </w:tabs>
        <w:spacing w:before="120" w:beforeLines="50" w:after="120" w:afterLines="50"/>
      </w:pPr>
      <w:r>
        <w:rPr>
          <w:rFonts w:hint="eastAsia"/>
        </w:rPr>
        <w:t>远程切换控制模式：当某一控制模式出现故障或不适用时，应能快速远程切换至其他可用模式，如从自动控制模式切换至手动控制模式，确保设备的可控性。</w:t>
      </w:r>
    </w:p>
    <w:p w14:paraId="372664C4">
      <w:pPr>
        <w:pStyle w:val="174"/>
        <w:numPr>
          <w:ilvl w:val="0"/>
          <w:numId w:val="37"/>
        </w:numPr>
        <w:tabs>
          <w:tab w:val="left" w:pos="851"/>
          <w:tab w:val="clear" w:pos="852"/>
        </w:tabs>
        <w:spacing w:before="120" w:beforeLines="50" w:after="120" w:afterLines="50"/>
      </w:pPr>
      <w:r>
        <w:rPr>
          <w:rFonts w:hint="eastAsia"/>
        </w:rPr>
        <w:t>故障报警与提示：应具备完善的故障诊断功能，实时监测设备的运行状态，一旦发现故障或异常情况，立即在操作终端上显示详细的故障信息和处理建议。</w:t>
      </w:r>
    </w:p>
    <w:p w14:paraId="12003155">
      <w:pPr>
        <w:pStyle w:val="105"/>
        <w:numPr>
          <w:ilvl w:val="2"/>
          <w:numId w:val="32"/>
        </w:numPr>
        <w:spacing w:before="120" w:after="120"/>
      </w:pPr>
      <w:bookmarkStart w:id="80" w:name="_Toc196297653"/>
      <w:bookmarkStart w:id="81" w:name="_Toc213073987"/>
      <w:r>
        <w:rPr>
          <w:rFonts w:hint="eastAsia"/>
        </w:rPr>
        <w:t>性能要求</w:t>
      </w:r>
      <w:bookmarkEnd w:id="80"/>
      <w:bookmarkEnd w:id="81"/>
    </w:p>
    <w:p w14:paraId="0BDE7981">
      <w:pPr>
        <w:pStyle w:val="65"/>
        <w:numPr>
          <w:ilvl w:val="3"/>
          <w:numId w:val="32"/>
        </w:numPr>
        <w:spacing w:before="120" w:after="120"/>
      </w:pPr>
      <w:r>
        <w:rPr>
          <w:rFonts w:hint="eastAsia"/>
        </w:rPr>
        <w:t>信号覆盖强度</w:t>
      </w:r>
    </w:p>
    <w:p w14:paraId="4C063331">
      <w:pPr>
        <w:pStyle w:val="56"/>
        <w:spacing w:before="120" w:beforeLines="50" w:after="120" w:afterLines="50"/>
        <w:ind w:firstLine="420"/>
        <w:rPr>
          <w:rFonts w:ascii="Times New Roman"/>
          <w:color w:val="auto"/>
        </w:rPr>
      </w:pPr>
      <w:r>
        <w:rPr>
          <w:rFonts w:hint="eastAsia" w:ascii="Times New Roman"/>
        </w:rPr>
        <w:t>地下施工环境内无线网络信号主要</w:t>
      </w:r>
      <w:r>
        <w:rPr>
          <w:rFonts w:hint="eastAsia" w:ascii="Times New Roman"/>
          <w:color w:val="auto"/>
        </w:rPr>
        <w:t>包括5G蜂窝网、WIFI局域网：</w:t>
      </w:r>
    </w:p>
    <w:p w14:paraId="460816BE">
      <w:pPr>
        <w:pStyle w:val="174"/>
        <w:numPr>
          <w:ilvl w:val="0"/>
          <w:numId w:val="38"/>
        </w:numPr>
        <w:tabs>
          <w:tab w:val="left" w:pos="851"/>
          <w:tab w:val="clear" w:pos="852"/>
        </w:tabs>
        <w:spacing w:before="120" w:beforeLines="50" w:after="120" w:afterLines="50"/>
        <w:rPr>
          <w:color w:val="auto"/>
        </w:rPr>
      </w:pPr>
      <w:r>
        <w:rPr>
          <w:rFonts w:hint="eastAsia"/>
          <w:color w:val="auto"/>
        </w:rPr>
        <w:t>5G蜂窝网下装备端接收无线信号强度指示RSSI建议</w:t>
      </w:r>
      <w:r>
        <w:rPr>
          <w:rFonts w:hint="eastAsia"/>
          <w:color w:val="auto"/>
          <w:lang w:val="en-US" w:eastAsia="zh-CN"/>
        </w:rPr>
        <w:t>不小于</w:t>
      </w:r>
      <w:r>
        <w:rPr>
          <w:rFonts w:hint="eastAsia"/>
          <w:color w:val="auto"/>
        </w:rPr>
        <w:t>-70dBm；信噪比SNR建议</w:t>
      </w:r>
      <w:r>
        <w:rPr>
          <w:rFonts w:hint="eastAsia"/>
          <w:color w:val="auto"/>
          <w:lang w:val="en-US" w:eastAsia="zh-CN"/>
        </w:rPr>
        <w:t>不小于</w:t>
      </w:r>
      <w:r>
        <w:rPr>
          <w:rFonts w:hint="eastAsia"/>
          <w:color w:val="auto"/>
        </w:rPr>
        <w:t>15dB；</w:t>
      </w:r>
    </w:p>
    <w:p w14:paraId="4C173FD5">
      <w:pPr>
        <w:pStyle w:val="174"/>
        <w:numPr>
          <w:ilvl w:val="0"/>
          <w:numId w:val="38"/>
        </w:numPr>
        <w:tabs>
          <w:tab w:val="left" w:pos="851"/>
          <w:tab w:val="clear" w:pos="852"/>
        </w:tabs>
        <w:spacing w:before="120" w:beforeLines="50" w:after="120" w:afterLines="50"/>
        <w:rPr>
          <w:color w:val="auto"/>
        </w:rPr>
      </w:pPr>
      <w:r>
        <w:rPr>
          <w:rFonts w:hint="eastAsia"/>
          <w:color w:val="auto"/>
        </w:rPr>
        <w:t>WIFI局域网下装备端接收无线信号强度建议</w:t>
      </w:r>
      <w:r>
        <w:rPr>
          <w:rFonts w:hint="eastAsia"/>
          <w:color w:val="auto"/>
          <w:lang w:val="en-US" w:eastAsia="zh-CN"/>
        </w:rPr>
        <w:t>不小于</w:t>
      </w:r>
      <w:r>
        <w:rPr>
          <w:rFonts w:hint="eastAsia"/>
          <w:color w:val="auto"/>
        </w:rPr>
        <w:t>-65dBm；信噪比SNR建议</w:t>
      </w:r>
      <w:r>
        <w:rPr>
          <w:rFonts w:hint="eastAsia"/>
          <w:color w:val="auto"/>
          <w:lang w:val="en-US" w:eastAsia="zh-CN"/>
        </w:rPr>
        <w:t>不小于</w:t>
      </w:r>
      <w:r>
        <w:rPr>
          <w:rFonts w:hint="eastAsia"/>
          <w:color w:val="auto"/>
        </w:rPr>
        <w:t>25dB。</w:t>
      </w:r>
      <w:r>
        <w:rPr>
          <w:rFonts w:hint="eastAsia"/>
          <w:color w:val="auto"/>
          <w:lang w:val="en-US" w:eastAsia="zh-CN"/>
        </w:rPr>
        <w:t xml:space="preserve">  </w:t>
      </w:r>
    </w:p>
    <w:p w14:paraId="034FE01E">
      <w:pPr>
        <w:pStyle w:val="65"/>
        <w:numPr>
          <w:ilvl w:val="3"/>
          <w:numId w:val="32"/>
        </w:numPr>
        <w:spacing w:before="120" w:after="120"/>
        <w:rPr>
          <w:color w:val="auto"/>
        </w:rPr>
      </w:pPr>
      <w:r>
        <w:rPr>
          <w:rFonts w:hint="eastAsia"/>
          <w:color w:val="auto"/>
        </w:rPr>
        <w:t>指令数据传输时延</w:t>
      </w:r>
    </w:p>
    <w:p w14:paraId="4C8D564B">
      <w:pPr>
        <w:pStyle w:val="56"/>
        <w:spacing w:before="120" w:beforeLines="50" w:after="120" w:afterLines="50"/>
        <w:ind w:firstLine="420"/>
        <w:rPr>
          <w:rFonts w:hint="default" w:ascii="Times New Roman" w:eastAsia="宋体"/>
          <w:color w:val="auto"/>
          <w:lang w:val="en-US" w:eastAsia="zh-CN"/>
        </w:rPr>
      </w:pPr>
      <w:r>
        <w:rPr>
          <w:rFonts w:hint="eastAsia" w:ascii="Times New Roman"/>
          <w:color w:val="auto"/>
        </w:rPr>
        <w:t>远程控制指令数据及工作状态数据端到端传输时延应</w:t>
      </w:r>
      <w:r>
        <w:rPr>
          <w:rFonts w:hint="eastAsia"/>
          <w:color w:val="auto"/>
          <w:lang w:val="en-US" w:eastAsia="zh-CN"/>
        </w:rPr>
        <w:t>不大于</w:t>
      </w:r>
      <w:r>
        <w:rPr>
          <w:rFonts w:hint="eastAsia" w:ascii="Times New Roman"/>
          <w:color w:val="auto"/>
        </w:rPr>
        <w:t>50ms。</w:t>
      </w:r>
      <w:r>
        <w:rPr>
          <w:rFonts w:hint="eastAsia" w:ascii="Times New Roman"/>
          <w:color w:val="auto"/>
          <w:lang w:val="en-US" w:eastAsia="zh-CN"/>
        </w:rPr>
        <w:t xml:space="preserve">  </w:t>
      </w:r>
    </w:p>
    <w:p w14:paraId="26481FA3">
      <w:pPr>
        <w:pStyle w:val="65"/>
        <w:numPr>
          <w:ilvl w:val="3"/>
          <w:numId w:val="32"/>
        </w:numPr>
        <w:spacing w:before="120" w:after="120"/>
        <w:rPr>
          <w:color w:val="auto"/>
        </w:rPr>
      </w:pPr>
      <w:r>
        <w:rPr>
          <w:rFonts w:hint="eastAsia"/>
          <w:color w:val="auto"/>
        </w:rPr>
        <w:t>音视频数据传输时延</w:t>
      </w:r>
    </w:p>
    <w:p w14:paraId="2F82CD64">
      <w:pPr>
        <w:pStyle w:val="56"/>
        <w:spacing w:before="120" w:beforeLines="50" w:after="120" w:afterLines="50"/>
        <w:ind w:firstLine="420"/>
        <w:rPr>
          <w:rFonts w:ascii="Times New Roman"/>
          <w:color w:val="auto"/>
        </w:rPr>
      </w:pPr>
      <w:r>
        <w:rPr>
          <w:rFonts w:hint="eastAsia" w:ascii="Times New Roman"/>
          <w:color w:val="auto"/>
        </w:rPr>
        <w:t>远程音、视频数据网络传输平均时延应</w:t>
      </w:r>
      <w:r>
        <w:rPr>
          <w:rFonts w:hint="eastAsia"/>
          <w:color w:val="auto"/>
          <w:lang w:val="en-US" w:eastAsia="zh-CN"/>
        </w:rPr>
        <w:t>不大于</w:t>
      </w:r>
      <w:r>
        <w:rPr>
          <w:rFonts w:hint="eastAsia" w:ascii="Times New Roman"/>
          <w:color w:val="auto"/>
        </w:rPr>
        <w:t>150ms。</w:t>
      </w:r>
    </w:p>
    <w:p w14:paraId="50B383D0">
      <w:pPr>
        <w:pStyle w:val="65"/>
        <w:numPr>
          <w:ilvl w:val="3"/>
          <w:numId w:val="32"/>
        </w:numPr>
        <w:spacing w:before="120" w:after="120"/>
        <w:rPr>
          <w:color w:val="auto"/>
        </w:rPr>
      </w:pPr>
      <w:r>
        <w:rPr>
          <w:rFonts w:hint="eastAsia"/>
          <w:color w:val="auto"/>
        </w:rPr>
        <w:t>系统稳定性</w:t>
      </w:r>
    </w:p>
    <w:p w14:paraId="6B1FF3FB">
      <w:pPr>
        <w:pStyle w:val="56"/>
        <w:rPr>
          <w:rFonts w:hint="default" w:eastAsia="宋体"/>
          <w:color w:val="auto"/>
          <w:lang w:val="en-US" w:eastAsia="zh-CN"/>
        </w:rPr>
      </w:pPr>
      <w:r>
        <w:rPr>
          <w:rFonts w:hint="eastAsia"/>
          <w:color w:val="auto"/>
          <w:lang w:val="en-US" w:eastAsia="zh-CN"/>
        </w:rPr>
        <w:t>远程操控系统稳定性应满足：</w:t>
      </w:r>
    </w:p>
    <w:p w14:paraId="53CF0DD6">
      <w:pPr>
        <w:pStyle w:val="174"/>
        <w:numPr>
          <w:ilvl w:val="0"/>
          <w:numId w:val="39"/>
        </w:numPr>
        <w:tabs>
          <w:tab w:val="left" w:pos="851"/>
          <w:tab w:val="clear" w:pos="852"/>
        </w:tabs>
        <w:spacing w:before="120" w:beforeLines="50" w:after="120" w:afterLines="50"/>
      </w:pPr>
      <w:r>
        <w:rPr>
          <w:rFonts w:hint="eastAsia"/>
          <w:color w:val="auto"/>
        </w:rPr>
        <w:t>在网络切换、信号干扰等情况下</w:t>
      </w:r>
      <w:r>
        <w:rPr>
          <w:rFonts w:hint="eastAsia"/>
        </w:rPr>
        <w:t>，远程操控系统应具备快速恢复能力，确保数据传输的连续性；</w:t>
      </w:r>
    </w:p>
    <w:p w14:paraId="38D92798">
      <w:pPr>
        <w:pStyle w:val="174"/>
        <w:numPr>
          <w:ilvl w:val="0"/>
          <w:numId w:val="39"/>
        </w:numPr>
        <w:tabs>
          <w:tab w:val="left" w:pos="851"/>
          <w:tab w:val="clear" w:pos="852"/>
        </w:tabs>
        <w:spacing w:before="120" w:beforeLines="50" w:after="120" w:afterLines="50"/>
      </w:pPr>
      <w:r>
        <w:rPr>
          <w:rFonts w:hint="eastAsia"/>
        </w:rPr>
        <w:t>远程操控系统应具备冗余设计，关键设备和链路应具备备份功能，确保单点故障不影响整体运行。</w:t>
      </w:r>
    </w:p>
    <w:bookmarkEnd w:id="79"/>
    <w:p w14:paraId="72639A92">
      <w:pPr>
        <w:pStyle w:val="104"/>
        <w:numPr>
          <w:ilvl w:val="1"/>
          <w:numId w:val="32"/>
        </w:numPr>
        <w:spacing w:before="120" w:beforeLines="50" w:after="120" w:afterLines="50"/>
      </w:pPr>
      <w:bookmarkStart w:id="82" w:name="_Toc19443"/>
      <w:bookmarkStart w:id="83" w:name="_Toc213073988"/>
      <w:bookmarkStart w:id="84" w:name="_Toc196297654"/>
      <w:bookmarkStart w:id="85" w:name="_Toc196297668"/>
      <w:bookmarkStart w:id="86" w:name="_Toc213074019"/>
      <w:r>
        <w:rPr>
          <w:rFonts w:hint="eastAsia"/>
        </w:rPr>
        <w:t>可靠性要求</w:t>
      </w:r>
      <w:bookmarkEnd w:id="82"/>
      <w:bookmarkEnd w:id="83"/>
      <w:bookmarkEnd w:id="84"/>
      <w:bookmarkEnd w:id="85"/>
      <w:bookmarkEnd w:id="86"/>
    </w:p>
    <w:p w14:paraId="5E37871A">
      <w:pPr>
        <w:pStyle w:val="105"/>
        <w:numPr>
          <w:ilvl w:val="2"/>
          <w:numId w:val="32"/>
        </w:numPr>
        <w:spacing w:before="120" w:after="120"/>
      </w:pPr>
      <w:bookmarkStart w:id="87" w:name="_Toc213073989"/>
      <w:r>
        <w:rPr>
          <w:rFonts w:hint="eastAsia"/>
        </w:rPr>
        <w:t>装备端可靠性要求</w:t>
      </w:r>
      <w:bookmarkEnd w:id="87"/>
    </w:p>
    <w:p w14:paraId="0F0E3F54">
      <w:pPr>
        <w:pStyle w:val="174"/>
        <w:numPr>
          <w:ilvl w:val="0"/>
          <w:numId w:val="0"/>
        </w:numPr>
        <w:spacing w:before="120" w:beforeLines="50" w:after="120" w:afterLines="50"/>
        <w:ind w:left="425"/>
      </w:pPr>
      <w:r>
        <w:rPr>
          <w:rFonts w:hint="eastAsia" w:ascii="Times New Roman"/>
        </w:rPr>
        <w:t>装备端应满足：</w:t>
      </w:r>
    </w:p>
    <w:p w14:paraId="6364CA09">
      <w:pPr>
        <w:pStyle w:val="174"/>
        <w:numPr>
          <w:ilvl w:val="0"/>
          <w:numId w:val="40"/>
        </w:numPr>
        <w:tabs>
          <w:tab w:val="left" w:pos="851"/>
          <w:tab w:val="clear" w:pos="852"/>
        </w:tabs>
        <w:spacing w:before="120" w:beforeLines="50" w:after="120" w:afterLines="50"/>
      </w:pPr>
      <w:r>
        <w:rPr>
          <w:rFonts w:hint="eastAsia"/>
        </w:rPr>
        <w:t>装备应满足TB/T 3</w:t>
      </w:r>
      <w:r>
        <w:rPr>
          <w:rFonts w:hint="eastAsia"/>
          <w:color w:val="000000" w:themeColor="text1"/>
          <w14:textFill>
            <w14:solidFill>
              <w14:schemeClr w14:val="tx1"/>
            </w14:solidFill>
          </w14:textFill>
        </w:rPr>
        <w:t>557</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2020、TB/T 3525</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2018、T/CCMA 0916</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20</w:t>
      </w:r>
      <w:r>
        <w:rPr>
          <w:rFonts w:hint="eastAsia"/>
        </w:rPr>
        <w:t>24中的可靠性要求，</w:t>
      </w:r>
      <w:r>
        <w:rPr>
          <w:rFonts w:ascii="Times New Roman"/>
        </w:rPr>
        <w:t>首次失效前工作时间不应</w:t>
      </w:r>
      <w:r>
        <w:rPr>
          <w:rFonts w:hAnsi="宋体"/>
        </w:rPr>
        <w:t>少于100 h</w:t>
      </w:r>
      <w:r>
        <w:rPr>
          <w:rFonts w:hint="eastAsia" w:hAnsi="宋体"/>
        </w:rPr>
        <w:t>，</w:t>
      </w:r>
      <w:r>
        <w:rPr>
          <w:rFonts w:hint="eastAsia"/>
        </w:rPr>
        <w:t>MTBF不应少于15</w:t>
      </w:r>
      <w:r>
        <w:t>0</w:t>
      </w:r>
      <w:r>
        <w:rPr>
          <w:rFonts w:hint="eastAsia"/>
        </w:rPr>
        <w:t>h，可靠度不应低于85%；</w:t>
      </w:r>
    </w:p>
    <w:p w14:paraId="64EA5BC6">
      <w:pPr>
        <w:pStyle w:val="174"/>
        <w:numPr>
          <w:ilvl w:val="0"/>
          <w:numId w:val="40"/>
        </w:numPr>
        <w:tabs>
          <w:tab w:val="left" w:pos="851"/>
          <w:tab w:val="clear" w:pos="852"/>
        </w:tabs>
        <w:spacing w:before="120" w:beforeLines="50" w:after="120" w:afterLines="50"/>
      </w:pPr>
      <w:r>
        <w:rPr>
          <w:rFonts w:hint="eastAsia"/>
        </w:rPr>
        <w:t>装备控制器应具备短路保护、防反接保护、过压/欠压保护等能力；</w:t>
      </w:r>
    </w:p>
    <w:p w14:paraId="6DDDB3D7">
      <w:pPr>
        <w:pStyle w:val="174"/>
        <w:numPr>
          <w:ilvl w:val="0"/>
          <w:numId w:val="40"/>
        </w:numPr>
        <w:tabs>
          <w:tab w:val="left" w:pos="851"/>
          <w:tab w:val="clear" w:pos="852"/>
        </w:tabs>
        <w:spacing w:before="120" w:beforeLines="50" w:after="120" w:afterLines="50"/>
      </w:pPr>
      <w:r>
        <w:rPr>
          <w:rFonts w:hint="eastAsia"/>
        </w:rPr>
        <w:t>装备应能够在-20℃～55℃温度范围内持续工作；</w:t>
      </w:r>
    </w:p>
    <w:p w14:paraId="15BA7E1D">
      <w:pPr>
        <w:pStyle w:val="174"/>
        <w:numPr>
          <w:ilvl w:val="0"/>
          <w:numId w:val="40"/>
        </w:numPr>
        <w:tabs>
          <w:tab w:val="left" w:pos="851"/>
          <w:tab w:val="clear" w:pos="852"/>
        </w:tabs>
        <w:spacing w:before="120" w:beforeLines="50" w:after="120" w:afterLines="50"/>
      </w:pPr>
      <w:r>
        <w:rPr>
          <w:rFonts w:hint="eastAsia"/>
        </w:rPr>
        <w:t>装备需耐受</w:t>
      </w:r>
      <w:r>
        <w:rPr>
          <w:rFonts w:hint="eastAsia"/>
          <w:lang w:val="en-US" w:eastAsia="zh-CN"/>
        </w:rPr>
        <w:t>不大于</w:t>
      </w:r>
      <w:r>
        <w:rPr>
          <w:rFonts w:hint="eastAsia"/>
        </w:rPr>
        <w:t>95%(25℃，无凝露)的高湿度环境下工作要求；</w:t>
      </w:r>
    </w:p>
    <w:p w14:paraId="18DCC1FA">
      <w:pPr>
        <w:pStyle w:val="174"/>
        <w:numPr>
          <w:ilvl w:val="0"/>
          <w:numId w:val="40"/>
        </w:numPr>
        <w:tabs>
          <w:tab w:val="left" w:pos="851"/>
          <w:tab w:val="clear" w:pos="852"/>
        </w:tabs>
        <w:spacing w:before="120" w:beforeLines="50" w:after="120" w:afterLines="50"/>
      </w:pPr>
      <w:r>
        <w:rPr>
          <w:rFonts w:hint="eastAsia"/>
        </w:rPr>
        <w:t>装备</w:t>
      </w:r>
      <w:bookmarkStart w:id="88" w:name="OLE_LINK3"/>
      <w:r>
        <w:rPr>
          <w:rFonts w:hint="eastAsia"/>
        </w:rPr>
        <w:t>应满足</w:t>
      </w:r>
      <w:bookmarkEnd w:id="88"/>
      <w:r>
        <w:rPr>
          <w:rFonts w:hint="eastAsia"/>
          <w:color w:val="000000" w:themeColor="text1"/>
          <w14:textFill>
            <w14:solidFill>
              <w14:schemeClr w14:val="tx1"/>
            </w14:solidFill>
          </w14:textFill>
        </w:rPr>
        <w:t>GB/T 2423.</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—2019</w:t>
      </w:r>
      <w:r>
        <w:rPr>
          <w:rFonts w:hint="eastAsia"/>
          <w:lang w:eastAsia="zh-CN"/>
        </w:rPr>
        <w:t>、</w:t>
      </w:r>
      <w:r>
        <w:rPr>
          <w:rFonts w:hint="eastAsia"/>
          <w:strike w:val="0"/>
          <w:dstrike w:val="0"/>
          <w:color w:val="auto"/>
        </w:rPr>
        <w:t>GB/T 2423.10—2019</w:t>
      </w:r>
      <w:r>
        <w:rPr>
          <w:rFonts w:hint="eastAsia"/>
        </w:rPr>
        <w:t>规定的振动和冲击要求；</w:t>
      </w:r>
      <w:r>
        <w:rPr>
          <w:rFonts w:hint="eastAsia"/>
          <w:color w:val="00B0F0"/>
          <w:lang w:val="en-US" w:eastAsia="zh-CN"/>
        </w:rPr>
        <w:t xml:space="preserve"> </w:t>
      </w:r>
    </w:p>
    <w:p w14:paraId="0289A11D">
      <w:pPr>
        <w:pStyle w:val="174"/>
        <w:numPr>
          <w:ilvl w:val="0"/>
          <w:numId w:val="40"/>
        </w:numPr>
        <w:tabs>
          <w:tab w:val="left" w:pos="851"/>
          <w:tab w:val="clear" w:pos="852"/>
        </w:tabs>
        <w:spacing w:before="120" w:beforeLines="50" w:after="120" w:afterLines="50"/>
      </w:pPr>
      <w:r>
        <w:rPr>
          <w:rFonts w:hint="eastAsia"/>
        </w:rPr>
        <w:t>安装在装备外部的元器件或零部件防水防尘等级应不低于IP65。</w:t>
      </w:r>
    </w:p>
    <w:p w14:paraId="349386D0">
      <w:pPr>
        <w:pStyle w:val="105"/>
        <w:numPr>
          <w:ilvl w:val="2"/>
          <w:numId w:val="32"/>
        </w:numPr>
        <w:spacing w:before="120" w:after="120"/>
      </w:pPr>
      <w:bookmarkStart w:id="89" w:name="_Toc213073990"/>
      <w:r>
        <w:rPr>
          <w:rFonts w:hint="eastAsia"/>
        </w:rPr>
        <w:t>远程操控端可靠性要求</w:t>
      </w:r>
      <w:bookmarkEnd w:id="89"/>
    </w:p>
    <w:p w14:paraId="6889AA9A">
      <w:pPr>
        <w:pStyle w:val="174"/>
        <w:numPr>
          <w:ilvl w:val="0"/>
          <w:numId w:val="0"/>
        </w:numPr>
        <w:spacing w:before="120" w:beforeLines="50" w:after="120" w:afterLines="50"/>
        <w:ind w:left="425"/>
      </w:pPr>
      <w:r>
        <w:rPr>
          <w:rFonts w:hint="eastAsia"/>
        </w:rPr>
        <w:t>远程操控端应满足：</w:t>
      </w:r>
    </w:p>
    <w:p w14:paraId="1CD6F692">
      <w:pPr>
        <w:pStyle w:val="174"/>
        <w:numPr>
          <w:ilvl w:val="0"/>
          <w:numId w:val="41"/>
        </w:numPr>
        <w:tabs>
          <w:tab w:val="left" w:pos="851"/>
          <w:tab w:val="clear" w:pos="852"/>
        </w:tabs>
        <w:spacing w:before="120" w:beforeLines="50" w:after="120" w:afterLines="50"/>
        <w:rPr>
          <w:color w:val="auto"/>
        </w:rPr>
      </w:pPr>
      <w:r>
        <w:t>电气控制系统符</w:t>
      </w:r>
      <w:r>
        <w:rPr>
          <w:color w:val="auto"/>
        </w:rPr>
        <w:t>合</w:t>
      </w:r>
      <w:bookmarkStart w:id="90" w:name="OLE_LINK12"/>
      <w:r>
        <w:rPr>
          <w:color w:val="auto"/>
        </w:rPr>
        <w:t>GB/T 5226.1</w:t>
      </w:r>
      <w:r>
        <w:rPr>
          <w:rFonts w:hint="eastAsia"/>
          <w:color w:val="auto"/>
          <w:lang w:eastAsia="zh-CN"/>
        </w:rPr>
        <w:t>—</w:t>
      </w:r>
      <w:r>
        <w:rPr>
          <w:color w:val="auto"/>
        </w:rPr>
        <w:t>2019</w:t>
      </w:r>
      <w:bookmarkEnd w:id="90"/>
      <w:r>
        <w:rPr>
          <w:color w:val="auto"/>
        </w:rPr>
        <w:t>的要求，安全可靠、控制准确</w:t>
      </w:r>
      <w:r>
        <w:rPr>
          <w:rFonts w:hint="eastAsia"/>
          <w:color w:val="auto"/>
        </w:rPr>
        <w:t>；</w:t>
      </w:r>
    </w:p>
    <w:p w14:paraId="593E40F2">
      <w:pPr>
        <w:pStyle w:val="174"/>
        <w:numPr>
          <w:ilvl w:val="0"/>
          <w:numId w:val="41"/>
        </w:numPr>
        <w:tabs>
          <w:tab w:val="left" w:pos="851"/>
          <w:tab w:val="clear" w:pos="852"/>
        </w:tabs>
        <w:spacing w:before="120" w:beforeLines="50" w:after="120" w:afterLines="50"/>
        <w:rPr>
          <w:color w:val="auto"/>
        </w:rPr>
      </w:pPr>
      <w:r>
        <w:rPr>
          <w:rFonts w:hint="eastAsia"/>
          <w:color w:val="auto"/>
        </w:rPr>
        <w:t>远程操控终端</w:t>
      </w:r>
      <w:bookmarkStart w:id="91" w:name="OLE_LINK10"/>
      <w:r>
        <w:rPr>
          <w:rFonts w:hint="eastAsia"/>
          <w:color w:val="auto"/>
        </w:rPr>
        <w:t>MTBF</w:t>
      </w:r>
      <w:bookmarkEnd w:id="91"/>
      <w:r>
        <w:rPr>
          <w:rFonts w:hint="eastAsia"/>
          <w:color w:val="auto"/>
          <w:lang w:val="en-US" w:eastAsia="zh-CN"/>
        </w:rPr>
        <w:t>不小于</w:t>
      </w:r>
      <w:r>
        <w:rPr>
          <w:rFonts w:hint="eastAsia"/>
          <w:color w:val="auto"/>
        </w:rPr>
        <w:t>150h；</w:t>
      </w:r>
    </w:p>
    <w:p w14:paraId="1A6125E3">
      <w:pPr>
        <w:pStyle w:val="105"/>
        <w:numPr>
          <w:ilvl w:val="2"/>
          <w:numId w:val="32"/>
        </w:numPr>
        <w:spacing w:before="120" w:after="120"/>
        <w:rPr>
          <w:color w:val="auto"/>
        </w:rPr>
      </w:pPr>
      <w:bookmarkStart w:id="92" w:name="_Toc213073991"/>
      <w:r>
        <w:rPr>
          <w:rFonts w:hint="eastAsia"/>
          <w:color w:val="auto"/>
        </w:rPr>
        <w:t>网络链路可靠性要求</w:t>
      </w:r>
      <w:bookmarkEnd w:id="92"/>
    </w:p>
    <w:p w14:paraId="44DA5946">
      <w:pPr>
        <w:pStyle w:val="174"/>
        <w:numPr>
          <w:ilvl w:val="0"/>
          <w:numId w:val="0"/>
        </w:numPr>
        <w:spacing w:before="120" w:beforeLines="50" w:after="120" w:afterLines="50"/>
        <w:ind w:firstLine="420" w:firstLineChars="200"/>
        <w:rPr>
          <w:color w:val="auto"/>
        </w:rPr>
      </w:pPr>
      <w:r>
        <w:rPr>
          <w:rFonts w:ascii="Times New Roman"/>
          <w:color w:val="auto"/>
        </w:rPr>
        <w:t>网络链路应满足</w:t>
      </w:r>
      <w:r>
        <w:rPr>
          <w:rFonts w:hint="eastAsia" w:ascii="Times New Roman"/>
          <w:color w:val="auto"/>
        </w:rPr>
        <w:t>：</w:t>
      </w:r>
    </w:p>
    <w:p w14:paraId="0235E29C">
      <w:pPr>
        <w:pStyle w:val="174"/>
        <w:numPr>
          <w:ilvl w:val="0"/>
          <w:numId w:val="42"/>
        </w:numPr>
        <w:tabs>
          <w:tab w:val="left" w:pos="851"/>
          <w:tab w:val="clear" w:pos="852"/>
        </w:tabs>
        <w:spacing w:before="120" w:beforeLines="50" w:after="120" w:afterLines="50"/>
        <w:rPr>
          <w:color w:val="auto"/>
        </w:rPr>
      </w:pPr>
      <w:r>
        <w:rPr>
          <w:color w:val="auto"/>
        </w:rPr>
        <w:t>网络设备MTBF</w:t>
      </w:r>
      <w:r>
        <w:rPr>
          <w:rFonts w:hint="eastAsia"/>
          <w:color w:val="auto"/>
          <w:lang w:val="en-US" w:eastAsia="zh-CN"/>
        </w:rPr>
        <w:t>不小于</w:t>
      </w:r>
      <w:r>
        <w:rPr>
          <w:color w:val="auto"/>
        </w:rPr>
        <w:t>5000h</w:t>
      </w:r>
      <w:r>
        <w:rPr>
          <w:rFonts w:hint="eastAsia"/>
          <w:color w:val="auto"/>
        </w:rPr>
        <w:t>；</w:t>
      </w:r>
    </w:p>
    <w:p w14:paraId="2AA193D0">
      <w:pPr>
        <w:pStyle w:val="174"/>
        <w:numPr>
          <w:ilvl w:val="0"/>
          <w:numId w:val="42"/>
        </w:numPr>
        <w:tabs>
          <w:tab w:val="left" w:pos="851"/>
          <w:tab w:val="clear" w:pos="852"/>
        </w:tabs>
        <w:spacing w:before="120" w:beforeLines="50" w:after="120" w:afterLines="50"/>
        <w:rPr>
          <w:color w:val="auto"/>
        </w:rPr>
      </w:pPr>
      <w:r>
        <w:rPr>
          <w:color w:val="auto"/>
        </w:rPr>
        <w:t>端到端数据传输丢包率</w:t>
      </w:r>
      <w:r>
        <w:rPr>
          <w:rFonts w:hint="eastAsia"/>
          <w:color w:val="auto"/>
          <w:lang w:val="en-US" w:eastAsia="zh-CN"/>
        </w:rPr>
        <w:t>不大于</w:t>
      </w:r>
      <w:r>
        <w:rPr>
          <w:rFonts w:hint="eastAsia"/>
          <w:color w:val="auto"/>
        </w:rPr>
        <w:t>0.</w:t>
      </w:r>
      <w:r>
        <w:rPr>
          <w:color w:val="auto"/>
        </w:rPr>
        <w:t>1%</w:t>
      </w:r>
      <w:r>
        <w:rPr>
          <w:rFonts w:hint="eastAsia"/>
          <w:color w:val="auto"/>
        </w:rPr>
        <w:t>；</w:t>
      </w:r>
    </w:p>
    <w:p w14:paraId="530575F8">
      <w:pPr>
        <w:pStyle w:val="174"/>
        <w:numPr>
          <w:ilvl w:val="0"/>
          <w:numId w:val="42"/>
        </w:numPr>
        <w:tabs>
          <w:tab w:val="left" w:pos="851"/>
          <w:tab w:val="clear" w:pos="852"/>
        </w:tabs>
        <w:spacing w:before="120" w:beforeLines="50" w:after="120" w:afterLines="50"/>
        <w:rPr>
          <w:color w:val="auto"/>
        </w:rPr>
      </w:pPr>
      <w:r>
        <w:rPr>
          <w:color w:val="auto"/>
        </w:rPr>
        <w:t>端到端网络系统可靠、可用性</w:t>
      </w:r>
      <w:r>
        <w:rPr>
          <w:rFonts w:hint="eastAsia"/>
          <w:color w:val="auto"/>
          <w:lang w:val="en-US" w:eastAsia="zh-CN"/>
        </w:rPr>
        <w:t>不小于</w:t>
      </w:r>
      <w:r>
        <w:rPr>
          <w:color w:val="auto"/>
        </w:rPr>
        <w:t>99.99%</w:t>
      </w:r>
      <w:r>
        <w:rPr>
          <w:rFonts w:hint="eastAsia"/>
          <w:color w:val="auto"/>
        </w:rPr>
        <w:t>。</w:t>
      </w:r>
    </w:p>
    <w:p w14:paraId="4E96A8F3">
      <w:pPr>
        <w:pStyle w:val="104"/>
        <w:numPr>
          <w:ilvl w:val="1"/>
          <w:numId w:val="32"/>
        </w:numPr>
        <w:spacing w:before="120" w:beforeLines="50" w:after="120" w:afterLines="50"/>
      </w:pPr>
      <w:bookmarkStart w:id="93" w:name="_Toc196297655"/>
      <w:bookmarkStart w:id="94" w:name="_Toc6597"/>
      <w:bookmarkStart w:id="95" w:name="_Toc196297669"/>
      <w:bookmarkStart w:id="96" w:name="_Toc213073992"/>
      <w:bookmarkStart w:id="97" w:name="_Toc213074020"/>
      <w:r>
        <w:rPr>
          <w:rFonts w:hint="eastAsia"/>
        </w:rPr>
        <w:t>安全要求</w:t>
      </w:r>
      <w:bookmarkEnd w:id="93"/>
      <w:bookmarkEnd w:id="94"/>
      <w:bookmarkEnd w:id="95"/>
      <w:bookmarkEnd w:id="96"/>
      <w:bookmarkEnd w:id="97"/>
    </w:p>
    <w:p w14:paraId="1FFE7107">
      <w:pPr>
        <w:pStyle w:val="105"/>
        <w:numPr>
          <w:ilvl w:val="2"/>
          <w:numId w:val="32"/>
        </w:numPr>
        <w:spacing w:before="120" w:after="120"/>
      </w:pPr>
      <w:bookmarkStart w:id="98" w:name="_Toc213073993"/>
      <w:r>
        <w:rPr>
          <w:rFonts w:hint="eastAsia"/>
        </w:rPr>
        <w:t>网络安全</w:t>
      </w:r>
      <w:bookmarkEnd w:id="98"/>
    </w:p>
    <w:p w14:paraId="775C32B1">
      <w:pPr>
        <w:pStyle w:val="56"/>
        <w:spacing w:before="120" w:beforeLines="50" w:after="120" w:afterLines="50"/>
        <w:ind w:firstLine="420"/>
        <w:rPr>
          <w:rFonts w:ascii="Times New Roman"/>
        </w:rPr>
      </w:pPr>
      <w:r>
        <w:rPr>
          <w:rFonts w:hint="eastAsia" w:ascii="Times New Roman"/>
        </w:rPr>
        <w:t>钻爆法地下工程装备远程操控系统关于网络安全的具体要求包括以下方面：</w:t>
      </w:r>
    </w:p>
    <w:p w14:paraId="0F3D36E1">
      <w:pPr>
        <w:pStyle w:val="174"/>
        <w:numPr>
          <w:ilvl w:val="0"/>
          <w:numId w:val="43"/>
        </w:numPr>
        <w:tabs>
          <w:tab w:val="left" w:pos="851"/>
          <w:tab w:val="clear" w:pos="852"/>
        </w:tabs>
        <w:spacing w:before="120" w:beforeLines="50" w:after="120" w:afterLines="50"/>
      </w:pPr>
      <w:r>
        <w:rPr>
          <w:rFonts w:hint="eastAsia"/>
        </w:rPr>
        <w:t>应提供管理接口安全访问、认证和隔离机制，通过访问控制、物理/虚拟隔离等实现远程操控系统网络与其它业务网络之间相互独立，降低被攻击的风险；</w:t>
      </w:r>
    </w:p>
    <w:p w14:paraId="6A36FD98">
      <w:pPr>
        <w:pStyle w:val="174"/>
        <w:numPr>
          <w:ilvl w:val="0"/>
          <w:numId w:val="43"/>
        </w:numPr>
        <w:tabs>
          <w:tab w:val="left" w:pos="851"/>
          <w:tab w:val="clear" w:pos="852"/>
        </w:tabs>
        <w:spacing w:before="120" w:beforeLines="50" w:after="120" w:afterLines="50"/>
      </w:pPr>
      <w:r>
        <w:rPr>
          <w:rFonts w:hint="eastAsia"/>
        </w:rPr>
        <w:t>系统应采用工业级专用局域网络或5G专网，保证数据不出施工现场；</w:t>
      </w:r>
    </w:p>
    <w:p w14:paraId="77C1EFB6">
      <w:pPr>
        <w:pStyle w:val="174"/>
        <w:numPr>
          <w:ilvl w:val="0"/>
          <w:numId w:val="43"/>
        </w:numPr>
        <w:tabs>
          <w:tab w:val="left" w:pos="851"/>
          <w:tab w:val="clear" w:pos="852"/>
        </w:tabs>
        <w:spacing w:before="120" w:beforeLines="50" w:after="120" w:afterLines="50"/>
      </w:pPr>
      <w:r>
        <w:rPr>
          <w:rFonts w:hint="eastAsia"/>
        </w:rPr>
        <w:t>网络架构应具备冗余设计，关键节点支持热备份，确保网络中断时系统可自动切换至备用链路；</w:t>
      </w:r>
    </w:p>
    <w:p w14:paraId="4CFC5393">
      <w:pPr>
        <w:pStyle w:val="174"/>
        <w:numPr>
          <w:ilvl w:val="0"/>
          <w:numId w:val="43"/>
        </w:numPr>
        <w:tabs>
          <w:tab w:val="left" w:pos="851"/>
          <w:tab w:val="clear" w:pos="852"/>
        </w:tabs>
        <w:spacing w:before="120" w:beforeLines="50" w:after="120" w:afterLines="50"/>
      </w:pPr>
      <w:r>
        <w:rPr>
          <w:rFonts w:hint="eastAsia"/>
        </w:rPr>
        <w:t>网络设备应采用防爆、防水机柜，防护等级应不低于IP65，能适应地下工程高湿、高热、高粉尘等恶劣环境；</w:t>
      </w:r>
    </w:p>
    <w:p w14:paraId="619A5390">
      <w:pPr>
        <w:pStyle w:val="174"/>
        <w:numPr>
          <w:ilvl w:val="0"/>
          <w:numId w:val="43"/>
        </w:numPr>
        <w:tabs>
          <w:tab w:val="left" w:pos="851"/>
          <w:tab w:val="clear" w:pos="852"/>
        </w:tabs>
        <w:spacing w:before="120" w:beforeLines="50" w:after="120" w:afterLines="50"/>
      </w:pPr>
      <w:r>
        <w:rPr>
          <w:rFonts w:hint="eastAsia"/>
        </w:rPr>
        <w:t>远程操控终端与装备端之间应采用双向身份认证，禁止未经授权的装备接入网络；</w:t>
      </w:r>
    </w:p>
    <w:p w14:paraId="4C210186">
      <w:pPr>
        <w:pStyle w:val="174"/>
        <w:numPr>
          <w:ilvl w:val="0"/>
          <w:numId w:val="43"/>
        </w:numPr>
        <w:tabs>
          <w:tab w:val="left" w:pos="851"/>
          <w:tab w:val="clear" w:pos="852"/>
        </w:tabs>
        <w:spacing w:before="120" w:beforeLines="50" w:after="120" w:afterLines="50"/>
      </w:pPr>
      <w:r>
        <w:t>网络配置参数</w:t>
      </w:r>
      <w:r>
        <w:rPr>
          <w:rFonts w:hint="eastAsia"/>
        </w:rPr>
        <w:t>应</w:t>
      </w:r>
      <w:r>
        <w:t>每日备份，备份数据存储于独立安全区域。</w:t>
      </w:r>
    </w:p>
    <w:p w14:paraId="2F27C141">
      <w:pPr>
        <w:pStyle w:val="105"/>
        <w:numPr>
          <w:ilvl w:val="2"/>
          <w:numId w:val="32"/>
        </w:numPr>
        <w:spacing w:before="120" w:after="120"/>
      </w:pPr>
      <w:bookmarkStart w:id="99" w:name="_Toc213073994"/>
      <w:r>
        <w:rPr>
          <w:rFonts w:hint="eastAsia"/>
        </w:rPr>
        <w:t>数据安全</w:t>
      </w:r>
      <w:bookmarkEnd w:id="99"/>
    </w:p>
    <w:p w14:paraId="6A02D823">
      <w:pPr>
        <w:pStyle w:val="56"/>
        <w:spacing w:before="120" w:beforeLines="50" w:after="120" w:afterLines="50"/>
        <w:ind w:firstLine="420"/>
        <w:rPr>
          <w:rFonts w:ascii="Times New Roman"/>
        </w:rPr>
      </w:pPr>
      <w:r>
        <w:rPr>
          <w:rFonts w:hint="eastAsia" w:ascii="Times New Roman"/>
        </w:rPr>
        <w:t>钻爆法地下工程装备远程操控系统关于</w:t>
      </w:r>
      <w:r>
        <w:rPr>
          <w:rFonts w:hint="eastAsia"/>
          <w:color w:val="000000" w:themeColor="text1"/>
          <w14:textFill>
            <w14:solidFill>
              <w14:schemeClr w14:val="tx1"/>
            </w14:solidFill>
          </w14:textFill>
        </w:rPr>
        <w:t>数据</w:t>
      </w:r>
      <w:r>
        <w:rPr>
          <w:rFonts w:hint="eastAsia" w:ascii="Times New Roman"/>
        </w:rPr>
        <w:t>安全的具体要求包括以下方面：</w:t>
      </w:r>
    </w:p>
    <w:p w14:paraId="777B6E8E">
      <w:pPr>
        <w:pStyle w:val="174"/>
        <w:numPr>
          <w:ilvl w:val="0"/>
          <w:numId w:val="44"/>
        </w:numPr>
        <w:tabs>
          <w:tab w:val="left" w:pos="851"/>
          <w:tab w:val="clear" w:pos="852"/>
        </w:tabs>
        <w:spacing w:before="120" w:beforeLines="50" w:after="120"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满足标准GB/T 39786</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2021中规定的第四级密码应用基本要求；</w:t>
      </w:r>
    </w:p>
    <w:p w14:paraId="2720F5B4">
      <w:pPr>
        <w:pStyle w:val="174"/>
        <w:numPr>
          <w:ilvl w:val="0"/>
          <w:numId w:val="44"/>
        </w:numPr>
        <w:tabs>
          <w:tab w:val="left" w:pos="851"/>
          <w:tab w:val="clear" w:pos="852"/>
        </w:tabs>
        <w:spacing w:before="120" w:beforeLines="50" w:after="120"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数据传输应采用加密保护协议SSL/TLS建立安全的通信通道，确保数据在传输过程中不被窃取或篡改；</w:t>
      </w:r>
    </w:p>
    <w:p w14:paraId="4A3928E0">
      <w:pPr>
        <w:pStyle w:val="174"/>
        <w:numPr>
          <w:ilvl w:val="0"/>
          <w:numId w:val="44"/>
        </w:numPr>
        <w:tabs>
          <w:tab w:val="left" w:pos="851"/>
          <w:tab w:val="clear" w:pos="852"/>
        </w:tabs>
        <w:spacing w:before="120" w:beforeLines="50" w:after="120" w:afterLines="50"/>
      </w:pPr>
      <w:r>
        <w:rPr>
          <w:rFonts w:hint="eastAsia"/>
          <w:color w:val="000000" w:themeColor="text1"/>
          <w14:textFill>
            <w14:solidFill>
              <w14:schemeClr w14:val="tx1"/>
            </w14:solidFill>
          </w14:textFill>
        </w:rPr>
        <w:t>装备配置信息、操作记录等数据信息在存储时应进行加密处理，加密密钥应妥善保管，只有经过授权才能访问和解密数据。</w:t>
      </w:r>
    </w:p>
    <w:p w14:paraId="06D50117">
      <w:pPr>
        <w:pStyle w:val="105"/>
        <w:numPr>
          <w:ilvl w:val="2"/>
          <w:numId w:val="32"/>
        </w:numPr>
        <w:spacing w:before="120" w:after="120"/>
      </w:pPr>
      <w:bookmarkStart w:id="100" w:name="_Toc213073995"/>
      <w:r>
        <w:rPr>
          <w:rFonts w:hint="eastAsia"/>
        </w:rPr>
        <w:t>运行安全</w:t>
      </w:r>
      <w:bookmarkEnd w:id="100"/>
    </w:p>
    <w:p w14:paraId="03D005DC">
      <w:pPr>
        <w:pStyle w:val="56"/>
        <w:spacing w:before="120" w:beforeLines="50" w:after="120" w:afterLines="50"/>
        <w:ind w:firstLine="420"/>
        <w:rPr>
          <w:color w:val="0000FF"/>
        </w:rPr>
      </w:pPr>
      <w:r>
        <w:rPr>
          <w:rFonts w:hint="eastAsia" w:ascii="Times New Roman"/>
        </w:rPr>
        <w:t>钻爆法地下工程装备远程操控系统关于运行安全的具体要求包括以下方面：</w:t>
      </w:r>
    </w:p>
    <w:p w14:paraId="737D1284">
      <w:pPr>
        <w:pStyle w:val="174"/>
        <w:numPr>
          <w:ilvl w:val="0"/>
          <w:numId w:val="45"/>
        </w:numPr>
        <w:tabs>
          <w:tab w:val="left" w:pos="851"/>
          <w:tab w:val="clear" w:pos="852"/>
        </w:tabs>
        <w:spacing w:before="120" w:beforeLines="50" w:after="120" w:afterLines="50"/>
      </w:pPr>
      <w:r>
        <w:rPr>
          <w:rFonts w:hint="eastAsia"/>
        </w:rPr>
        <w:t>应设置身份登录认证机制，远程操控作业前须进行身份验证；</w:t>
      </w:r>
    </w:p>
    <w:p w14:paraId="7FA76CF2">
      <w:pPr>
        <w:pStyle w:val="174"/>
        <w:numPr>
          <w:ilvl w:val="0"/>
          <w:numId w:val="45"/>
        </w:numPr>
        <w:tabs>
          <w:tab w:val="left" w:pos="851"/>
          <w:tab w:val="clear" w:pos="852"/>
        </w:tabs>
        <w:spacing w:before="120" w:beforeLines="50" w:after="120" w:afterLines="50"/>
      </w:pPr>
      <w:r>
        <w:rPr>
          <w:rFonts w:hint="eastAsia"/>
        </w:rPr>
        <w:t>装备端与远程操控端应设置远程模式开启/关闭按钮，对应装备端的远程/本地模式选择，本地模式的优先级须高于远程模式。</w:t>
      </w:r>
      <w:r>
        <w:t>当装备端</w:t>
      </w:r>
      <w:r>
        <w:rPr>
          <w:rFonts w:hint="eastAsia"/>
        </w:rPr>
        <w:t>、远程操</w:t>
      </w:r>
      <w:r>
        <w:t>控端均选择远程</w:t>
      </w:r>
      <w:r>
        <w:rPr>
          <w:rFonts w:hint="eastAsia"/>
        </w:rPr>
        <w:t>操控</w:t>
      </w:r>
      <w:r>
        <w:t>模式时，允许远程操控装备</w:t>
      </w:r>
      <w:r>
        <w:rPr>
          <w:rFonts w:hint="eastAsia"/>
        </w:rPr>
        <w:t>执行</w:t>
      </w:r>
      <w:r>
        <w:t>动作</w:t>
      </w:r>
      <w:r>
        <w:rPr>
          <w:rFonts w:hint="eastAsia"/>
        </w:rPr>
        <w:t>；</w:t>
      </w:r>
      <w:r>
        <w:t>当装备端、</w:t>
      </w:r>
      <w:r>
        <w:rPr>
          <w:rFonts w:hint="eastAsia" w:hAnsi="宋体"/>
          <w:color w:val="000000" w:themeColor="text1"/>
          <w14:textFill>
            <w14:solidFill>
              <w14:schemeClr w14:val="tx1"/>
            </w14:solidFill>
          </w14:textFill>
        </w:rPr>
        <w:t>远程</w:t>
      </w:r>
      <w:r>
        <w:rPr>
          <w:rFonts w:hint="eastAsia" w:hAnsi="宋体"/>
          <w:color w:val="000000" w:themeColor="text1"/>
          <w:lang w:val="en-US" w:eastAsia="zh-CN"/>
          <w14:textFill>
            <w14:solidFill>
              <w14:schemeClr w14:val="tx1"/>
            </w14:solidFill>
          </w14:textFill>
        </w:rPr>
        <w:t>操</w:t>
      </w:r>
      <w:r>
        <w:rPr>
          <w:rFonts w:hint="eastAsia" w:hAnsi="宋体"/>
          <w:color w:val="000000" w:themeColor="text1"/>
          <w14:textFill>
            <w14:solidFill>
              <w14:schemeClr w14:val="tx1"/>
            </w14:solidFill>
          </w14:textFill>
        </w:rPr>
        <w:t>控</w:t>
      </w:r>
      <w:r>
        <w:t>端任意一端选择本地模式时，远程控制指令无效。</w:t>
      </w:r>
    </w:p>
    <w:p w14:paraId="1A5946E6">
      <w:pPr>
        <w:pStyle w:val="174"/>
        <w:numPr>
          <w:ilvl w:val="0"/>
          <w:numId w:val="45"/>
        </w:numPr>
        <w:tabs>
          <w:tab w:val="left" w:pos="851"/>
          <w:tab w:val="clear" w:pos="852"/>
        </w:tabs>
        <w:spacing w:before="120" w:beforeLines="50" w:after="120" w:afterLines="50"/>
      </w:pPr>
      <w:r>
        <w:rPr>
          <w:rFonts w:hint="eastAsia"/>
        </w:rPr>
        <w:t>应设置异常保护机制，远程模式下发生时延超出设定阈值、通讯中断及严重故障时，装备端车载控制模块停止所有输出信号；</w:t>
      </w:r>
    </w:p>
    <w:p w14:paraId="2052D12B">
      <w:pPr>
        <w:pStyle w:val="174"/>
        <w:numPr>
          <w:ilvl w:val="0"/>
          <w:numId w:val="45"/>
        </w:numPr>
        <w:tabs>
          <w:tab w:val="left" w:pos="851"/>
          <w:tab w:val="clear" w:pos="852"/>
        </w:tabs>
        <w:spacing w:before="120" w:beforeLines="50" w:after="120" w:afterLines="50"/>
      </w:pPr>
      <w:r>
        <w:t>装备端和</w:t>
      </w:r>
      <w:r>
        <w:rPr>
          <w:rFonts w:hint="eastAsia" w:hAnsi="宋体"/>
          <w:color w:val="000000" w:themeColor="text1"/>
          <w14:textFill>
            <w14:solidFill>
              <w14:schemeClr w14:val="tx1"/>
            </w14:solidFill>
          </w14:textFill>
        </w:rPr>
        <w:t>远程</w:t>
      </w:r>
      <w:r>
        <w:rPr>
          <w:rFonts w:hint="eastAsia" w:hAnsi="宋体"/>
          <w:color w:val="000000" w:themeColor="text1"/>
          <w:lang w:val="en-US" w:eastAsia="zh-CN"/>
          <w14:textFill>
            <w14:solidFill>
              <w14:schemeClr w14:val="tx1"/>
            </w14:solidFill>
          </w14:textFill>
        </w:rPr>
        <w:t>操控</w:t>
      </w:r>
      <w:r>
        <w:t>端均</w:t>
      </w:r>
      <w:r>
        <w:rPr>
          <w:rFonts w:hint="eastAsia"/>
        </w:rPr>
        <w:t>应</w:t>
      </w:r>
      <w:r>
        <w:t>设置急停按钮，</w:t>
      </w:r>
      <w:r>
        <w:rPr>
          <w:rFonts w:hint="eastAsia"/>
        </w:rPr>
        <w:t>若远程信号出现异常或装备出现紧急情况时，</w:t>
      </w:r>
      <w:r>
        <w:t>按下急停按钮</w:t>
      </w:r>
      <w:r>
        <w:rPr>
          <w:rFonts w:hint="eastAsia"/>
        </w:rPr>
        <w:t>，装备应能快速执行急停动作。</w:t>
      </w:r>
    </w:p>
    <w:p w14:paraId="5320C146">
      <w:pPr>
        <w:pStyle w:val="104"/>
        <w:numPr>
          <w:ilvl w:val="1"/>
          <w:numId w:val="32"/>
        </w:numPr>
        <w:spacing w:before="120" w:beforeLines="50" w:after="120" w:afterLines="50"/>
      </w:pPr>
      <w:bookmarkStart w:id="101" w:name="_Toc21277"/>
      <w:bookmarkStart w:id="102" w:name="_Toc196297658"/>
      <w:bookmarkStart w:id="103" w:name="_Toc213073996"/>
      <w:bookmarkStart w:id="104" w:name="_Toc196297670"/>
      <w:bookmarkStart w:id="105" w:name="_Toc213074021"/>
      <w:r>
        <w:rPr>
          <w:rFonts w:hint="eastAsia"/>
        </w:rPr>
        <w:t>人员要求</w:t>
      </w:r>
      <w:bookmarkEnd w:id="101"/>
      <w:bookmarkEnd w:id="102"/>
      <w:bookmarkEnd w:id="103"/>
      <w:bookmarkEnd w:id="104"/>
      <w:bookmarkEnd w:id="105"/>
    </w:p>
    <w:p w14:paraId="4217C46C">
      <w:pPr>
        <w:pStyle w:val="105"/>
        <w:numPr>
          <w:ilvl w:val="2"/>
          <w:numId w:val="0"/>
        </w:numPr>
        <w:spacing w:before="120" w:after="120"/>
        <w:ind w:firstLine="420"/>
        <w:outlineLvl w:val="9"/>
      </w:pPr>
      <w:bookmarkStart w:id="106" w:name="_Toc196297659"/>
      <w:bookmarkStart w:id="107" w:name="_Toc213073997"/>
      <w:r>
        <w:rPr>
          <w:rFonts w:hint="eastAsia" w:ascii="Times New Roman" w:eastAsia="宋体"/>
        </w:rPr>
        <w:t>钻爆法地下工程装备远程操控系统操作人员</w:t>
      </w:r>
      <w:bookmarkEnd w:id="106"/>
      <w:r>
        <w:rPr>
          <w:rFonts w:hint="eastAsia" w:ascii="Times New Roman" w:eastAsia="宋体"/>
        </w:rPr>
        <w:t>应满足以下要求：</w:t>
      </w:r>
      <w:bookmarkEnd w:id="107"/>
    </w:p>
    <w:p w14:paraId="321EC6F3">
      <w:pPr>
        <w:pStyle w:val="174"/>
        <w:numPr>
          <w:ilvl w:val="0"/>
          <w:numId w:val="46"/>
        </w:numPr>
        <w:tabs>
          <w:tab w:val="left" w:pos="851"/>
          <w:tab w:val="clear" w:pos="852"/>
        </w:tabs>
        <w:spacing w:before="120" w:beforeLines="50" w:after="120" w:afterLines="50"/>
      </w:pPr>
      <w:r>
        <w:rPr>
          <w:rFonts w:hint="eastAsia"/>
        </w:rPr>
        <w:t>应熟悉钻爆法地下工程装备工作原理、远程操控系统相关操作及安全控制逻辑，施工安全规范及应急处理措施等知识。</w:t>
      </w:r>
    </w:p>
    <w:p w14:paraId="3A14F4C2">
      <w:pPr>
        <w:pStyle w:val="174"/>
        <w:numPr>
          <w:ilvl w:val="0"/>
          <w:numId w:val="46"/>
        </w:numPr>
        <w:tabs>
          <w:tab w:val="left" w:pos="851"/>
          <w:tab w:val="clear" w:pos="852"/>
        </w:tabs>
        <w:spacing w:before="120" w:beforeLines="50" w:after="120" w:afterLines="50"/>
      </w:pPr>
      <w:r>
        <w:rPr>
          <w:rFonts w:hint="eastAsia"/>
        </w:rPr>
        <w:t>应具备两年以上对应钻爆法地下工程装备的操作经验，能熟练操作远程操控系统。</w:t>
      </w:r>
    </w:p>
    <w:p w14:paraId="73B38C87">
      <w:pPr>
        <w:pStyle w:val="104"/>
        <w:numPr>
          <w:ilvl w:val="1"/>
          <w:numId w:val="32"/>
        </w:numPr>
        <w:spacing w:before="120" w:beforeLines="50" w:after="120" w:afterLines="50"/>
      </w:pPr>
      <w:bookmarkStart w:id="108" w:name="_Toc213073998"/>
      <w:bookmarkStart w:id="109" w:name="_Toc213074022"/>
      <w:r>
        <w:rPr>
          <w:rFonts w:hint="eastAsia"/>
        </w:rPr>
        <w:t>测试验证</w:t>
      </w:r>
      <w:bookmarkEnd w:id="108"/>
      <w:bookmarkEnd w:id="109"/>
    </w:p>
    <w:p w14:paraId="24EF8992">
      <w:pPr>
        <w:pStyle w:val="105"/>
        <w:numPr>
          <w:ilvl w:val="2"/>
          <w:numId w:val="32"/>
        </w:numPr>
        <w:spacing w:before="120" w:after="120"/>
      </w:pPr>
      <w:bookmarkStart w:id="110" w:name="_Toc213073999"/>
      <w:r>
        <w:rPr>
          <w:rFonts w:hint="eastAsia"/>
        </w:rPr>
        <w:t>实验前准备</w:t>
      </w:r>
      <w:bookmarkEnd w:id="110"/>
    </w:p>
    <w:p w14:paraId="6C207D06">
      <w:pPr>
        <w:pStyle w:val="165"/>
        <w:numPr>
          <w:ilvl w:val="3"/>
          <w:numId w:val="32"/>
        </w:numPr>
        <w:spacing w:before="120" w:beforeLines="50" w:after="120"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设备准备</w:t>
      </w:r>
    </w:p>
    <w:p w14:paraId="32B39666">
      <w:pPr>
        <w:pStyle w:val="174"/>
        <w:numPr>
          <w:ilvl w:val="0"/>
          <w:numId w:val="47"/>
        </w:numPr>
        <w:tabs>
          <w:tab w:val="left" w:pos="851"/>
          <w:tab w:val="clear" w:pos="852"/>
        </w:tabs>
        <w:spacing w:before="120" w:beforeLines="50" w:after="120" w:afterLines="50"/>
      </w:pPr>
      <w:r>
        <w:rPr>
          <w:rFonts w:hint="eastAsia"/>
        </w:rPr>
        <w:t>地下工程装备及其配套远程操控系统；</w:t>
      </w:r>
    </w:p>
    <w:p w14:paraId="4A90CD21">
      <w:pPr>
        <w:pStyle w:val="174"/>
        <w:numPr>
          <w:ilvl w:val="0"/>
          <w:numId w:val="47"/>
        </w:numPr>
        <w:tabs>
          <w:tab w:val="left" w:pos="851"/>
          <w:tab w:val="clear" w:pos="852"/>
        </w:tabs>
        <w:spacing w:before="120" w:beforeLines="50" w:after="120" w:afterLines="50"/>
      </w:pPr>
      <w:r>
        <w:rPr>
          <w:rFonts w:hint="eastAsia"/>
        </w:rPr>
        <w:t>所有硬件设备均已完成厂内调试，并验收合格</w:t>
      </w:r>
      <w:r>
        <w:rPr>
          <w:rFonts w:hint="eastAsia"/>
          <w:color w:val="000000" w:themeColor="text1"/>
          <w:lang w:eastAsia="zh-CN"/>
          <w14:textFill>
            <w14:solidFill>
              <w14:schemeClr w14:val="tx1"/>
            </w14:solidFill>
          </w14:textFill>
        </w:rPr>
        <w:t>。</w:t>
      </w:r>
    </w:p>
    <w:p w14:paraId="318B0F62">
      <w:pPr>
        <w:pStyle w:val="165"/>
        <w:numPr>
          <w:ilvl w:val="3"/>
          <w:numId w:val="32"/>
        </w:numPr>
        <w:spacing w:before="120" w:beforeLines="50" w:after="120"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技术资料准备</w:t>
      </w:r>
    </w:p>
    <w:p w14:paraId="7909BB21">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应具备装备使用说明书及装备配套的远程操控系统使用说明书。</w:t>
      </w:r>
    </w:p>
    <w:p w14:paraId="531981ED">
      <w:pPr>
        <w:pStyle w:val="165"/>
        <w:numPr>
          <w:ilvl w:val="3"/>
          <w:numId w:val="32"/>
        </w:numPr>
        <w:spacing w:before="120" w:beforeLines="50" w:after="120"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场地准备</w:t>
      </w:r>
    </w:p>
    <w:p w14:paraId="7886502B">
      <w:pPr>
        <w:pStyle w:val="174"/>
        <w:numPr>
          <w:ilvl w:val="0"/>
          <w:numId w:val="48"/>
        </w:numPr>
        <w:tabs>
          <w:tab w:val="left" w:pos="851"/>
          <w:tab w:val="clear" w:pos="852"/>
        </w:tabs>
        <w:spacing w:before="120" w:beforeLines="50" w:after="120" w:afterLines="50"/>
      </w:pPr>
      <w:r>
        <w:rPr>
          <w:rFonts w:hint="eastAsia"/>
        </w:rPr>
        <w:t>隧道</w:t>
      </w:r>
      <w:r>
        <w:t>施工环境：选择</w:t>
      </w:r>
      <w:r>
        <w:rPr>
          <w:rFonts w:hint="eastAsia"/>
        </w:rPr>
        <w:t>隧道</w:t>
      </w:r>
      <w:r>
        <w:t>施工环境作为测试场地，确保测试条件与实际应用场景相符</w:t>
      </w:r>
      <w:r>
        <w:rPr>
          <w:rFonts w:hint="eastAsia"/>
        </w:rPr>
        <w:t>；</w:t>
      </w:r>
    </w:p>
    <w:p w14:paraId="463DBDD2">
      <w:pPr>
        <w:pStyle w:val="174"/>
        <w:numPr>
          <w:ilvl w:val="0"/>
          <w:numId w:val="48"/>
        </w:numPr>
        <w:tabs>
          <w:tab w:val="left" w:pos="851"/>
          <w:tab w:val="clear" w:pos="852"/>
        </w:tabs>
        <w:spacing w:before="120" w:beforeLines="50" w:after="120" w:afterLines="50"/>
      </w:pPr>
      <w:r>
        <w:t>无干扰区域：确保测试场地附近没有其他无线信号干扰，避免影响测试结果。</w:t>
      </w:r>
    </w:p>
    <w:p w14:paraId="7D370C8E">
      <w:pPr>
        <w:pStyle w:val="105"/>
        <w:numPr>
          <w:ilvl w:val="2"/>
          <w:numId w:val="32"/>
        </w:numPr>
        <w:spacing w:before="120" w:after="120"/>
      </w:pPr>
      <w:bookmarkStart w:id="111" w:name="_Toc213074000"/>
      <w:r>
        <w:rPr>
          <w:rFonts w:hint="eastAsia"/>
        </w:rPr>
        <w:t>信号覆盖强度试验</w:t>
      </w:r>
      <w:bookmarkEnd w:id="111"/>
    </w:p>
    <w:p w14:paraId="04DC5B0D">
      <w:pPr>
        <w:pStyle w:val="65"/>
        <w:numPr>
          <w:ilvl w:val="3"/>
          <w:numId w:val="32"/>
        </w:numPr>
        <w:spacing w:before="120" w:after="120"/>
      </w:pPr>
      <w:r>
        <w:rPr>
          <w:rFonts w:hint="eastAsia"/>
        </w:rPr>
        <w:t>试验条件</w:t>
      </w:r>
    </w:p>
    <w:p w14:paraId="6C048947">
      <w:pPr>
        <w:pStyle w:val="56"/>
        <w:autoSpaceDE/>
        <w:autoSpaceDN/>
        <w:spacing w:before="120" w:beforeLines="50" w:after="120" w:afterLines="50"/>
        <w:ind w:firstLine="420"/>
      </w:pPr>
      <w:r>
        <w:rPr>
          <w:rFonts w:hint="eastAsia"/>
        </w:rPr>
        <w:t>信号覆盖强度试验应在以下条件下进行：</w:t>
      </w:r>
    </w:p>
    <w:p w14:paraId="38D291A4">
      <w:pPr>
        <w:pStyle w:val="174"/>
        <w:numPr>
          <w:ilvl w:val="0"/>
          <w:numId w:val="49"/>
        </w:numPr>
        <w:tabs>
          <w:tab w:val="left" w:pos="851"/>
          <w:tab w:val="clear" w:pos="852"/>
        </w:tabs>
        <w:spacing w:before="120" w:beforeLines="50" w:after="120" w:afterLines="50"/>
      </w:pPr>
      <w:r>
        <w:rPr>
          <w:rFonts w:hint="eastAsia"/>
        </w:rPr>
        <w:t>在隧道施工环境条件下；</w:t>
      </w:r>
    </w:p>
    <w:p w14:paraId="17B1A430">
      <w:pPr>
        <w:pStyle w:val="174"/>
        <w:numPr>
          <w:ilvl w:val="0"/>
          <w:numId w:val="49"/>
        </w:numPr>
        <w:tabs>
          <w:tab w:val="left" w:pos="851"/>
          <w:tab w:val="clear" w:pos="852"/>
        </w:tabs>
        <w:spacing w:before="120" w:beforeLines="50" w:after="120" w:afterLines="50"/>
      </w:pPr>
      <w:r>
        <w:rPr>
          <w:rFonts w:hint="eastAsia"/>
        </w:rPr>
        <w:t>装备端网络接入模块安装到位，且装备端网络接入模块天线与网络链路无线覆盖基站天线之间无遮挡</w:t>
      </w:r>
      <w:r>
        <w:rPr>
          <w:rFonts w:hint="eastAsia"/>
          <w:color w:val="000000" w:themeColor="text1"/>
          <w:lang w:eastAsia="zh-CN"/>
          <w14:textFill>
            <w14:solidFill>
              <w14:schemeClr w14:val="tx1"/>
            </w14:solidFill>
          </w14:textFill>
        </w:rPr>
        <w:t>。</w:t>
      </w:r>
    </w:p>
    <w:p w14:paraId="7676425B">
      <w:pPr>
        <w:pStyle w:val="65"/>
        <w:numPr>
          <w:ilvl w:val="3"/>
          <w:numId w:val="32"/>
        </w:numPr>
        <w:spacing w:before="120" w:after="120"/>
      </w:pPr>
      <w:r>
        <w:rPr>
          <w:rFonts w:hint="eastAsia"/>
        </w:rPr>
        <w:t>试验方法</w:t>
      </w:r>
    </w:p>
    <w:p w14:paraId="45DB09F6">
      <w:pPr>
        <w:pStyle w:val="56"/>
        <w:rPr>
          <w:rFonts w:hint="default" w:eastAsia="宋体"/>
          <w:color w:val="auto"/>
          <w:lang w:val="en-US" w:eastAsia="zh-CN"/>
        </w:rPr>
      </w:pPr>
      <w:r>
        <w:rPr>
          <w:rFonts w:hint="eastAsia"/>
          <w:color w:val="auto"/>
        </w:rPr>
        <w:t>信号覆盖强度试验</w:t>
      </w:r>
      <w:r>
        <w:rPr>
          <w:rFonts w:hint="eastAsia"/>
          <w:color w:val="auto"/>
          <w:lang w:val="en-US" w:eastAsia="zh-CN"/>
        </w:rPr>
        <w:t>应按照以下步骤进行：</w:t>
      </w:r>
    </w:p>
    <w:p w14:paraId="6B836BB3">
      <w:pPr>
        <w:pStyle w:val="174"/>
        <w:numPr>
          <w:ilvl w:val="0"/>
          <w:numId w:val="50"/>
        </w:numPr>
        <w:tabs>
          <w:tab w:val="left" w:pos="851"/>
          <w:tab w:val="clear" w:pos="852"/>
        </w:tabs>
        <w:spacing w:before="120" w:beforeLines="50" w:after="120" w:afterLines="50"/>
      </w:pPr>
      <w:r>
        <w:rPr>
          <w:rFonts w:hint="eastAsia"/>
        </w:rPr>
        <w:t>启动地下工程装备，完成装备端网络接入模块上电；</w:t>
      </w:r>
    </w:p>
    <w:p w14:paraId="1DC7F416">
      <w:pPr>
        <w:pStyle w:val="174"/>
        <w:numPr>
          <w:ilvl w:val="0"/>
          <w:numId w:val="50"/>
        </w:numPr>
        <w:tabs>
          <w:tab w:val="left" w:pos="851"/>
          <w:tab w:val="clear" w:pos="852"/>
        </w:tabs>
        <w:spacing w:before="120" w:beforeLines="50" w:after="120" w:afterLines="50"/>
      </w:pPr>
      <w:r>
        <w:rPr>
          <w:rFonts w:hint="eastAsia"/>
        </w:rPr>
        <w:t>按照装备端网络接入模块使用说明书进行正确配置，采用无线方式接入到网络链路无线覆盖基站；</w:t>
      </w:r>
    </w:p>
    <w:p w14:paraId="7323A37C">
      <w:pPr>
        <w:pStyle w:val="174"/>
        <w:numPr>
          <w:ilvl w:val="0"/>
          <w:numId w:val="50"/>
        </w:numPr>
        <w:tabs>
          <w:tab w:val="left" w:pos="851"/>
          <w:tab w:val="clear" w:pos="852"/>
        </w:tabs>
        <w:spacing w:before="120" w:beforeLines="50" w:after="120" w:afterLines="50"/>
      </w:pPr>
      <w:r>
        <w:rPr>
          <w:rFonts w:hint="eastAsia"/>
        </w:rPr>
        <w:t>按照施工要求手动驾驶地下工程装备移动至工作区域中任意一点，登录网络接入模块无线网络设备管理页面，每间隔1分钟，记录一次当前无线网络连接的信号强度及信噪比数值，持续记录不低于10</w:t>
      </w:r>
      <w:r>
        <w:rPr>
          <w:rFonts w:hint="eastAsia"/>
          <w:color w:val="000000" w:themeColor="text1"/>
          <w14:textFill>
            <w14:solidFill>
              <w14:schemeClr w14:val="tx1"/>
            </w14:solidFill>
          </w14:textFill>
        </w:rPr>
        <w:t>min</w:t>
      </w:r>
      <w:r>
        <w:rPr>
          <w:rFonts w:hint="eastAsia"/>
        </w:rPr>
        <w:t>，填入信号覆盖强度试验记录表中，见附录A；</w:t>
      </w:r>
    </w:p>
    <w:p w14:paraId="31CCBAC0">
      <w:pPr>
        <w:pStyle w:val="174"/>
        <w:numPr>
          <w:ilvl w:val="0"/>
          <w:numId w:val="50"/>
        </w:numPr>
        <w:tabs>
          <w:tab w:val="left" w:pos="851"/>
          <w:tab w:val="clear" w:pos="852"/>
        </w:tabs>
        <w:spacing w:before="120" w:beforeLines="50" w:after="120" w:afterLines="50"/>
      </w:pPr>
      <w:r>
        <w:rPr>
          <w:rFonts w:hint="eastAsia"/>
        </w:rPr>
        <w:t>重复步骤c)操作，并确保移动后当前测试点与已完成测试点距离不小于3</w:t>
      </w:r>
      <w:r>
        <w:rPr>
          <w:rFonts w:hint="eastAsia"/>
          <w:color w:val="000000" w:themeColor="text1"/>
          <w14:textFill>
            <w14:solidFill>
              <w14:schemeClr w14:val="tx1"/>
            </w14:solidFill>
          </w14:textFill>
        </w:rPr>
        <w:t>m</w:t>
      </w:r>
      <w:r>
        <w:rPr>
          <w:rFonts w:hint="eastAsia"/>
        </w:rPr>
        <w:t>；</w:t>
      </w:r>
    </w:p>
    <w:p w14:paraId="3C210FB4">
      <w:pPr>
        <w:pStyle w:val="174"/>
        <w:numPr>
          <w:ilvl w:val="0"/>
          <w:numId w:val="50"/>
        </w:numPr>
        <w:tabs>
          <w:tab w:val="left" w:pos="851"/>
          <w:tab w:val="clear" w:pos="852"/>
        </w:tabs>
        <w:spacing w:before="120" w:beforeLines="50" w:after="120" w:afterLines="50"/>
      </w:pPr>
      <w:r>
        <w:rPr>
          <w:rFonts w:hint="eastAsia"/>
        </w:rPr>
        <w:t>累计测试点数量不少于5个，且测试点应基本覆盖整个工作区域。</w:t>
      </w:r>
    </w:p>
    <w:p w14:paraId="544A1B9E">
      <w:pPr>
        <w:pStyle w:val="174"/>
        <w:numPr>
          <w:ilvl w:val="0"/>
          <w:numId w:val="50"/>
        </w:numPr>
        <w:tabs>
          <w:tab w:val="left" w:pos="851"/>
          <w:tab w:val="clear" w:pos="852"/>
        </w:tabs>
        <w:spacing w:before="120" w:beforeLines="50" w:after="120" w:afterLines="50"/>
      </w:pPr>
      <w:r>
        <w:rPr>
          <w:rFonts w:hint="eastAsia"/>
        </w:rPr>
        <w:t>针对每个测试点按照公式</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rPr>
        <w:t>计算</w:t>
      </w:r>
      <w:r>
        <w:t>平均</w:t>
      </w:r>
      <w:r>
        <w:rPr>
          <w:rFonts w:hint="eastAsia"/>
        </w:rPr>
        <w:t>无线信号</w:t>
      </w:r>
      <w:r>
        <w:t>强度</w:t>
      </w:r>
      <w:r>
        <w:rPr>
          <w:rFonts w:hint="eastAsia"/>
        </w:rPr>
        <w:t>：</w:t>
      </w:r>
    </w:p>
    <w:p w14:paraId="0957685D">
      <w:pPr>
        <w:pStyle w:val="113"/>
      </w:pPr>
      <w:r>
        <w:rPr>
          <w:rFonts w:hint="eastAsia"/>
        </w:rPr>
        <w:tab/>
      </w:r>
      <m:oMath>
        <m:r>
          <m:rPr/>
          <w:rPr>
            <w:rFonts w:ascii="Cambria Math"/>
          </w:rPr>
          <m:t>RSS</m:t>
        </m:r>
        <m:sSubSup>
          <m:sSubSupPr>
            <m:ctrlPr>
              <w:rPr>
                <w:rFonts w:ascii="Cambria Math"/>
                <w:i/>
              </w:rPr>
            </m:ctrlPr>
          </m:sSubSupPr>
          <m:e>
            <m:r>
              <m:rPr/>
              <w:rPr>
                <w:rFonts w:ascii="Cambria Math"/>
              </w:rPr>
              <m:t>I</m:t>
            </m:r>
            <m:ctrlPr>
              <w:rPr>
                <w:rFonts w:ascii="Cambria Math"/>
                <w:i/>
              </w:rPr>
            </m:ctrlPr>
          </m:e>
          <m:sub>
            <m:r>
              <m:rPr>
                <m:nor/>
                <m:sty m:val="p"/>
              </m:rPr>
              <w:rPr>
                <w:rFonts w:ascii="Cambria Math"/>
                <w:b w:val="0"/>
                <w:i w:val="0"/>
              </w:rPr>
              <m:t>avg</m:t>
            </m:r>
            <m:ctrlPr>
              <w:rPr>
                <w:rFonts w:ascii="Cambria Math"/>
              </w:rPr>
            </m:ctrlPr>
          </m:sub>
          <m:sup>
            <m:r>
              <m:rPr/>
              <w:rPr>
                <w:rFonts w:ascii="Cambria Math"/>
              </w:rPr>
              <m:t>d</m:t>
            </m:r>
            <m:ctrlPr>
              <w:rPr>
                <w:rFonts w:ascii="Cambria Math"/>
                <w:i/>
              </w:rPr>
            </m:ctrlPr>
          </m:sup>
        </m:sSubSup>
        <m:r>
          <m:rPr/>
          <w:rPr>
            <w:rFonts w:ascii="Cambria Math"/>
          </w:rPr>
          <m:t>=</m:t>
        </m:r>
        <m:f>
          <m:fPr>
            <m:ctrlPr>
              <w:rPr>
                <w:rFonts w:ascii="Cambria Math"/>
                <w:i/>
              </w:rPr>
            </m:ctrlPr>
          </m:fPr>
          <m:num>
            <m:nary>
              <m:naryPr>
                <m:chr m:val="∑"/>
                <m:ctrlPr>
                  <w:rPr>
                    <w:rFonts w:ascii="Cambria Math"/>
                    <w:i/>
                  </w:rPr>
                </m:ctrlPr>
              </m:naryPr>
              <m:sub>
                <m:r>
                  <m:rPr/>
                  <w:rPr>
                    <w:rFonts w:ascii="Cambria Math"/>
                  </w:rPr>
                  <m:t>i=1</m:t>
                </m:r>
                <m:ctrlPr>
                  <w:rPr>
                    <w:rFonts w:ascii="Cambria Math"/>
                    <w:i/>
                  </w:rPr>
                </m:ctrlPr>
              </m:sub>
              <m:sup>
                <m:r>
                  <m:rPr/>
                  <w:rPr>
                    <w:rFonts w:ascii="Cambria Math"/>
                  </w:rPr>
                  <m:t>n</m:t>
                </m:r>
                <m:ctrlPr>
                  <w:rPr>
                    <w:rFonts w:ascii="Cambria Math"/>
                    <w:i/>
                  </w:rPr>
                </m:ctrlPr>
              </m:sup>
              <m:e>
                <m:r>
                  <m:rPr/>
                  <w:rPr>
                    <w:rFonts w:ascii="Cambria Math"/>
                  </w:rPr>
                  <m:t>RSS</m:t>
                </m:r>
                <m:sSubSup>
                  <m:sSubSupPr>
                    <m:ctrlPr>
                      <w:rPr>
                        <w:rFonts w:ascii="Cambria Math"/>
                        <w:i/>
                      </w:rPr>
                    </m:ctrlPr>
                  </m:sSubSupPr>
                  <m:e>
                    <m:r>
                      <m:rPr/>
                      <w:rPr>
                        <w:rFonts w:ascii="Cambria Math"/>
                      </w:rPr>
                      <m:t>I</m:t>
                    </m:r>
                    <m:ctrlPr>
                      <w:rPr>
                        <w:rFonts w:ascii="Cambria Math"/>
                        <w:i/>
                      </w:rPr>
                    </m:ctrlPr>
                  </m:e>
                  <m:sub>
                    <m:r>
                      <m:rPr/>
                      <w:rPr>
                        <w:rFonts w:ascii="Cambria Math"/>
                      </w:rPr>
                      <m:t>i</m:t>
                    </m:r>
                    <m:ctrlPr>
                      <w:rPr>
                        <w:rFonts w:ascii="Cambria Math"/>
                        <w:i/>
                      </w:rPr>
                    </m:ctrlPr>
                  </m:sub>
                  <m:sup>
                    <m:r>
                      <m:rPr/>
                      <w:rPr>
                        <w:rFonts w:ascii="Cambria Math"/>
                      </w:rPr>
                      <m:t>d</m:t>
                    </m:r>
                    <m:ctrlPr>
                      <w:rPr>
                        <w:rFonts w:ascii="Cambria Math"/>
                        <w:i/>
                      </w:rPr>
                    </m:ctrlPr>
                  </m:sup>
                </m:sSubSup>
                <m:ctrlPr>
                  <w:rPr>
                    <w:rFonts w:ascii="Cambria Math" w:hAnsi="Cambria Math"/>
                    <w:i/>
                  </w:rPr>
                </m:ctrlPr>
              </m:e>
            </m:nary>
            <m:ctrlPr>
              <w:rPr>
                <w:rFonts w:ascii="Cambria Math"/>
                <w:i/>
              </w:rPr>
            </m:ctrlPr>
          </m:num>
          <m:den>
            <m:r>
              <m:rPr/>
              <w:rPr>
                <w:rFonts w:ascii="Cambria Math"/>
              </w:rPr>
              <m:t>n</m:t>
            </m:r>
            <m:ctrlPr>
              <w:rPr>
                <w:rFonts w:ascii="Cambria Math"/>
                <w:i/>
              </w:rPr>
            </m:ctrlPr>
          </m:den>
        </m:f>
        <m:r>
          <m:rPr/>
          <w:rPr>
            <w:rFonts w:ascii="Cambria Math" w:hAnsi="Cambria Math"/>
          </w:rPr>
          <m:t xml:space="preserve"> </m:t>
        </m:r>
      </m:oMath>
      <w:r>
        <w:rPr>
          <w:rFonts w:hint="eastAsia" w:ascii="微软雅黑" w:hAnsi="微软雅黑" w:eastAsia="微软雅黑"/>
        </w:rPr>
        <w:tab/>
      </w:r>
      <w:r>
        <w:t>(</w:t>
      </w:r>
      <w:r>
        <w:fldChar w:fldCharType="begin"/>
      </w:r>
      <w:r>
        <w:instrText xml:space="preserve"> AUTONUM </w:instrText>
      </w:r>
      <w:r>
        <w:fldChar w:fldCharType="end"/>
      </w:r>
      <w:r>
        <w:t>)</w:t>
      </w:r>
    </w:p>
    <w:p w14:paraId="5E7F4536">
      <w:pPr>
        <w:pStyle w:val="55"/>
        <w:ind w:firstLine="420"/>
      </w:pPr>
      <w:r>
        <w:rPr>
          <w:rFonts w:hint="eastAsia"/>
        </w:rPr>
        <w:t>式中：</w:t>
      </w:r>
    </w:p>
    <w:p w14:paraId="148A7F4A">
      <w:pPr>
        <w:pStyle w:val="165"/>
        <w:numPr>
          <w:ilvl w:val="3"/>
          <w:numId w:val="0"/>
        </w:numPr>
        <w:spacing w:before="120" w:beforeLines="50" w:after="120" w:afterLines="50"/>
        <w:ind w:firstLine="420"/>
        <w:rPr>
          <w:rFonts w:ascii="Times New Roman"/>
        </w:rPr>
      </w:pPr>
      <w:r>
        <w:rPr>
          <w:rFonts w:ascii="Times New Roman"/>
          <w:position w:val="-14"/>
        </w:rPr>
        <w:object>
          <v:shape id="_x0000_i1025" o:spt="75" type="#_x0000_t75" style="height:19.9pt;width:39pt;" o:ole="t" filled="f" o:preferrelative="t" stroked="f" coordsize="21600,21600">
            <v:path/>
            <v:fill on="f" focussize="0,0"/>
            <v:stroke on="f" joinstyle="miter"/>
            <v:imagedata r:id="rId20" o:title=""/>
            <o:lock v:ext="edit" aspectratio="t"/>
            <w10:wrap type="none"/>
            <w10:anchorlock/>
          </v:shape>
          <o:OLEObject Type="Embed" ProgID="Equation.KSEE3" ShapeID="_x0000_i1025" DrawAspect="Content" ObjectID="_1468075725" r:id="rId19">
            <o:LockedField>false</o:LockedField>
          </o:OLEObject>
        </w:object>
      </w:r>
      <w:r>
        <w:rPr>
          <w:rFonts w:ascii="Times New Roman"/>
        </w:rPr>
        <w:t>——</w:t>
      </w:r>
      <w:r>
        <w:rPr>
          <w:rFonts w:hint="eastAsia" w:ascii="Times New Roman"/>
        </w:rPr>
        <w:t>指在</w:t>
      </w:r>
      <w:r>
        <w:rPr>
          <w:rFonts w:ascii="Times New Roman"/>
        </w:rPr>
        <w:t>测试点</w:t>
      </w:r>
      <w:r>
        <w:rPr>
          <w:rFonts w:hint="eastAsia" w:ascii="Times New Roman"/>
          <w:i/>
          <w:iCs/>
        </w:rPr>
        <w:t>d</w:t>
      </w:r>
      <w:r>
        <w:rPr>
          <w:rFonts w:ascii="Times New Roman"/>
        </w:rPr>
        <w:t>处</w:t>
      </w:r>
      <w:r>
        <w:rPr>
          <w:rFonts w:hint="eastAsia"/>
        </w:rPr>
        <w:t>装备端的网络接入模块接收到的</w:t>
      </w:r>
      <w:r>
        <w:rPr>
          <w:rFonts w:ascii="Times New Roman"/>
        </w:rPr>
        <w:t>平均</w:t>
      </w:r>
      <w:r>
        <w:rPr>
          <w:rFonts w:hint="eastAsia"/>
        </w:rPr>
        <w:t>无线信号</w:t>
      </w:r>
      <w:r>
        <w:rPr>
          <w:rFonts w:ascii="Times New Roman"/>
        </w:rPr>
        <w:t>强度；</w:t>
      </w:r>
    </w:p>
    <w:p w14:paraId="19609D70">
      <w:pPr>
        <w:pStyle w:val="165"/>
        <w:numPr>
          <w:ilvl w:val="3"/>
          <w:numId w:val="0"/>
        </w:numPr>
        <w:spacing w:before="120" w:beforeLines="50" w:after="120" w:afterLines="50"/>
        <w:ind w:firstLine="420"/>
        <w:rPr>
          <w:rFonts w:ascii="Times New Roman"/>
        </w:rPr>
      </w:pPr>
      <w:r>
        <w:rPr>
          <w:rFonts w:ascii="Times New Roman"/>
          <w:i/>
          <w:iCs/>
        </w:rPr>
        <w:t>n</w:t>
      </w:r>
      <w:r>
        <w:rPr>
          <w:rFonts w:ascii="Times New Roman"/>
        </w:rPr>
        <w:t>——</w:t>
      </w:r>
      <w:r>
        <w:rPr>
          <w:rFonts w:hint="eastAsia" w:ascii="Times New Roman"/>
        </w:rPr>
        <w:t>指</w:t>
      </w:r>
      <w:r>
        <w:rPr>
          <w:rFonts w:ascii="Times New Roman"/>
        </w:rPr>
        <w:t>在测试点</w:t>
      </w:r>
      <w:r>
        <w:rPr>
          <w:rFonts w:hint="eastAsia" w:ascii="Times New Roman"/>
          <w:i/>
          <w:iCs/>
        </w:rPr>
        <w:t>d</w:t>
      </w:r>
      <w:r>
        <w:rPr>
          <w:rFonts w:ascii="Times New Roman"/>
        </w:rPr>
        <w:t>处进行</w:t>
      </w:r>
      <w:r>
        <w:rPr>
          <w:rFonts w:hint="eastAsia" w:ascii="Times New Roman"/>
        </w:rPr>
        <w:t>无线信号覆盖强度测试</w:t>
      </w:r>
      <w:r>
        <w:rPr>
          <w:rFonts w:ascii="Times New Roman"/>
        </w:rPr>
        <w:t>的总次数；</w:t>
      </w:r>
    </w:p>
    <w:p w14:paraId="3E532CFC">
      <w:pPr>
        <w:pStyle w:val="165"/>
        <w:numPr>
          <w:ilvl w:val="3"/>
          <w:numId w:val="0"/>
        </w:numPr>
        <w:spacing w:before="120" w:beforeLines="50" w:after="120" w:afterLines="50"/>
        <w:ind w:firstLine="420"/>
        <w:rPr>
          <w:rFonts w:ascii="Times New Roman"/>
        </w:rPr>
      </w:pPr>
      <w:r>
        <w:rPr>
          <w:rFonts w:ascii="Times New Roman"/>
          <w:position w:val="-12"/>
        </w:rPr>
        <w:object>
          <v:shape id="_x0000_i1026" o:spt="75" type="#_x0000_t75" style="height:19.15pt;width:34.15pt;" o:ole="t" filled="f" o:preferrelative="t" stroked="f" coordsize="21600,21600">
            <v:path/>
            <v:fill on="f" focussize="0,0"/>
            <v:stroke on="f" joinstyle="miter"/>
            <v:imagedata r:id="rId22" o:title=""/>
            <o:lock v:ext="edit" aspectratio="t"/>
            <w10:wrap type="none"/>
            <w10:anchorlock/>
          </v:shape>
          <o:OLEObject Type="Embed" ProgID="Equation.KSEE3" ShapeID="_x0000_i1026" DrawAspect="Content" ObjectID="_1468075726" r:id="rId21">
            <o:LockedField>false</o:LockedField>
          </o:OLEObject>
        </w:object>
      </w:r>
      <w:r>
        <w:rPr>
          <w:rFonts w:ascii="Times New Roman"/>
        </w:rPr>
        <w:t>——</w:t>
      </w:r>
      <w:r>
        <w:rPr>
          <w:rFonts w:hint="eastAsia" w:ascii="Times New Roman"/>
        </w:rPr>
        <w:t>指</w:t>
      </w:r>
      <w:r>
        <w:rPr>
          <w:rFonts w:ascii="Times New Roman"/>
        </w:rPr>
        <w:t>在测试点</w:t>
      </w:r>
      <w:r>
        <w:rPr>
          <w:rFonts w:hint="eastAsia" w:ascii="Times New Roman"/>
          <w:i/>
          <w:iCs/>
        </w:rPr>
        <w:t>d</w:t>
      </w:r>
      <w:r>
        <w:rPr>
          <w:rFonts w:ascii="Times New Roman"/>
        </w:rPr>
        <w:t>处测试</w:t>
      </w:r>
      <w:r>
        <w:rPr>
          <w:rFonts w:hint="eastAsia" w:ascii="Times New Roman"/>
        </w:rPr>
        <w:t>时序</w:t>
      </w:r>
      <w:r>
        <w:rPr>
          <w:rFonts w:ascii="Times New Roman"/>
        </w:rPr>
        <w:t>为</w:t>
      </w:r>
      <w:r>
        <w:rPr>
          <w:rFonts w:ascii="Times New Roman"/>
          <w:i/>
          <w:iCs/>
        </w:rPr>
        <w:t>i</w:t>
      </w:r>
      <w:r>
        <w:rPr>
          <w:rFonts w:ascii="Times New Roman"/>
        </w:rPr>
        <w:t>时</w:t>
      </w:r>
      <w:r>
        <w:rPr>
          <w:rFonts w:hint="eastAsia"/>
        </w:rPr>
        <w:t>装备端的网络接入模块接收到的瞬时无线</w:t>
      </w:r>
      <w:r>
        <w:rPr>
          <w:rFonts w:ascii="Times New Roman"/>
        </w:rPr>
        <w:t>信号强度</w:t>
      </w:r>
      <w:r>
        <w:rPr>
          <w:rFonts w:hint="eastAsia" w:ascii="Times New Roman"/>
        </w:rPr>
        <w:t>；</w:t>
      </w:r>
    </w:p>
    <w:p w14:paraId="5860E56F">
      <w:pPr>
        <w:pStyle w:val="174"/>
        <w:numPr>
          <w:ilvl w:val="0"/>
          <w:numId w:val="50"/>
        </w:numPr>
        <w:tabs>
          <w:tab w:val="left" w:pos="851"/>
          <w:tab w:val="clear" w:pos="852"/>
        </w:tabs>
        <w:spacing w:before="120" w:beforeLines="50" w:after="120" w:afterLines="50"/>
      </w:pPr>
      <w:r>
        <w:rPr>
          <w:rFonts w:hint="eastAsia"/>
        </w:rPr>
        <w:t>针对该工作区域按照公式</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rPr>
        <w:t>计算最小无线信号</w:t>
      </w:r>
      <w:r>
        <w:t>强度</w:t>
      </w:r>
      <w:r>
        <w:rPr>
          <w:rFonts w:hint="eastAsia"/>
        </w:rPr>
        <w:t>：</w:t>
      </w:r>
    </w:p>
    <w:p w14:paraId="03D6F72F">
      <w:pPr>
        <w:pStyle w:val="113"/>
      </w:pPr>
      <w:r>
        <w:rPr>
          <w:rFonts w:hint="eastAsia"/>
        </w:rPr>
        <w:tab/>
      </w:r>
      <m:oMath>
        <m:r>
          <m:rPr/>
          <w:rPr>
            <w:rFonts w:ascii="Cambria Math"/>
          </w:rPr>
          <m:t>RSS</m:t>
        </m:r>
        <m:sSub>
          <m:sSubPr>
            <m:ctrlPr>
              <w:rPr>
                <w:rFonts w:ascii="Cambria Math"/>
                <w:i/>
              </w:rPr>
            </m:ctrlPr>
          </m:sSubPr>
          <m:e>
            <m:r>
              <m:rPr/>
              <w:rPr>
                <w:rFonts w:ascii="Cambria Math"/>
              </w:rPr>
              <m:t>I</m:t>
            </m:r>
            <m:ctrlPr>
              <w:rPr>
                <w:rFonts w:ascii="Cambria Math"/>
                <w:i/>
              </w:rPr>
            </m:ctrlPr>
          </m:e>
          <m:sub>
            <m:r>
              <m:rPr>
                <m:nor/>
                <m:sty m:val="p"/>
              </m:rPr>
              <w:rPr>
                <w:rFonts w:ascii="Cambria Math"/>
                <w:b w:val="0"/>
                <w:i w:val="0"/>
              </w:rPr>
              <m:t>min</m:t>
            </m:r>
            <m:ctrlPr>
              <w:rPr>
                <w:rFonts w:ascii="Cambria Math"/>
              </w:rPr>
            </m:ctrlPr>
          </m:sub>
        </m:sSub>
        <m:r>
          <m:rPr/>
          <w:rPr>
            <w:rFonts w:ascii="Cambria Math"/>
          </w:rPr>
          <m:t>=</m:t>
        </m:r>
        <m:func>
          <m:funcPr>
            <m:ctrlPr>
              <w:rPr>
                <w:rFonts w:ascii="Cambria Math"/>
                <w:i/>
              </w:rPr>
            </m:ctrlPr>
          </m:funcPr>
          <m:fName>
            <m:r>
              <m:rPr/>
              <w:rPr>
                <w:rFonts w:ascii="Cambria Math"/>
              </w:rPr>
              <m:t>min</m:t>
            </m:r>
            <m:ctrlPr>
              <w:rPr>
                <w:rFonts w:ascii="Cambria Math"/>
                <w:i/>
              </w:rPr>
            </m:ctrlPr>
          </m:fName>
          <m:e>
            <m:r>
              <m:rPr/>
              <w:rPr>
                <w:rFonts w:ascii="Cambria Math"/>
              </w:rPr>
              <m:t>{</m:t>
            </m:r>
            <m:ctrlPr>
              <w:rPr>
                <w:rFonts w:ascii="Cambria Math"/>
                <w:i/>
              </w:rPr>
            </m:ctrlPr>
          </m:e>
        </m:func>
        <m:m>
          <m:mPr>
            <m:mcs>
              <m:mc>
                <m:mcPr>
                  <m:count m:val="4"/>
                  <m:mcJc m:val="center"/>
                </m:mcPr>
              </m:mc>
            </m:mcs>
            <m:ctrlPr>
              <w:rPr>
                <w:rFonts w:ascii="Cambria Math"/>
                <w:i/>
              </w:rPr>
            </m:ctrlPr>
          </m:mPr>
          <m:mr>
            <m:e>
              <m:r>
                <m:rPr/>
                <w:rPr>
                  <w:rFonts w:ascii="Cambria Math"/>
                </w:rPr>
                <m:t>RSS</m:t>
              </m:r>
              <m:sSubSup>
                <m:sSubSupPr>
                  <m:ctrlPr>
                    <w:rPr>
                      <w:rFonts w:ascii="Cambria Math"/>
                      <w:i/>
                    </w:rPr>
                  </m:ctrlPr>
                </m:sSubSupPr>
                <m:e>
                  <m:r>
                    <m:rPr/>
                    <w:rPr>
                      <w:rFonts w:ascii="Cambria Math"/>
                    </w:rPr>
                    <m:t>I</m:t>
                  </m:r>
                  <m:ctrlPr>
                    <w:rPr>
                      <w:rFonts w:ascii="Cambria Math"/>
                      <w:i/>
                    </w:rPr>
                  </m:ctrlPr>
                </m:e>
                <m:sub>
                  <m:r>
                    <m:rPr>
                      <m:nor/>
                      <m:sty m:val="p"/>
                    </m:rPr>
                    <w:rPr>
                      <w:rFonts w:ascii="Cambria Math"/>
                      <w:b w:val="0"/>
                      <w:i w:val="0"/>
                    </w:rPr>
                    <m:t>avg</m:t>
                  </m:r>
                  <m:ctrlPr>
                    <w:rPr>
                      <w:rFonts w:ascii="Cambria Math"/>
                    </w:rPr>
                  </m:ctrlPr>
                </m:sub>
                <m:sup>
                  <m:r>
                    <m:rPr/>
                    <w:rPr>
                      <w:rFonts w:ascii="Cambria Math"/>
                    </w:rPr>
                    <m:t>1</m:t>
                  </m:r>
                  <m:ctrlPr>
                    <w:rPr>
                      <w:rFonts w:ascii="Cambria Math"/>
                      <w:i/>
                    </w:rPr>
                  </m:ctrlPr>
                </m:sup>
              </m:sSubSup>
              <m:r>
                <m:rPr/>
                <w:rPr>
                  <w:rFonts w:ascii="Cambria Math"/>
                </w:rPr>
                <m:t>,</m:t>
              </m:r>
              <m:ctrlPr>
                <w:rPr>
                  <w:rFonts w:ascii="Cambria Math"/>
                  <w:i/>
                </w:rPr>
              </m:ctrlPr>
            </m:e>
            <m:e>
              <m:r>
                <m:rPr/>
                <w:rPr>
                  <w:rFonts w:ascii="Cambria Math"/>
                </w:rPr>
                <m:t>RSS</m:t>
              </m:r>
              <m:sSubSup>
                <m:sSubSupPr>
                  <m:ctrlPr>
                    <w:rPr>
                      <w:rFonts w:ascii="Cambria Math"/>
                      <w:i/>
                    </w:rPr>
                  </m:ctrlPr>
                </m:sSubSupPr>
                <m:e>
                  <m:r>
                    <m:rPr/>
                    <w:rPr>
                      <w:rFonts w:ascii="Cambria Math"/>
                    </w:rPr>
                    <m:t>I</m:t>
                  </m:r>
                  <m:ctrlPr>
                    <w:rPr>
                      <w:rFonts w:ascii="Cambria Math"/>
                      <w:i/>
                    </w:rPr>
                  </m:ctrlPr>
                </m:e>
                <m:sub>
                  <m:r>
                    <m:rPr>
                      <m:nor/>
                      <m:sty m:val="p"/>
                    </m:rPr>
                    <w:rPr>
                      <w:rFonts w:ascii="Cambria Math"/>
                      <w:b w:val="0"/>
                      <w:i w:val="0"/>
                    </w:rPr>
                    <m:t>avg</m:t>
                  </m:r>
                  <m:ctrlPr>
                    <w:rPr>
                      <w:rFonts w:ascii="Cambria Math"/>
                    </w:rPr>
                  </m:ctrlPr>
                </m:sub>
                <m:sup>
                  <m:r>
                    <m:rPr/>
                    <w:rPr>
                      <w:rFonts w:ascii="Cambria Math"/>
                    </w:rPr>
                    <m:t>2</m:t>
                  </m:r>
                  <m:ctrlPr>
                    <w:rPr>
                      <w:rFonts w:ascii="Cambria Math"/>
                      <w:i/>
                    </w:rPr>
                  </m:ctrlPr>
                </m:sup>
              </m:sSubSup>
              <m:ctrlPr>
                <w:rPr>
                  <w:rFonts w:ascii="Cambria Math" w:hAnsi="Cambria Math"/>
                  <w:i/>
                </w:rPr>
              </m:ctrlPr>
            </m:e>
            <m:e>
              <m:r>
                <m:rPr/>
                <w:rPr>
                  <w:rFonts w:ascii="Cambria Math" w:hAnsi="Cambria Math" w:cs="Cambria Math"/>
                </w:rPr>
                <m:t>⋯</m:t>
              </m:r>
              <m:ctrlPr>
                <w:rPr>
                  <w:rFonts w:ascii="Cambria Math" w:hAnsi="Cambria Math"/>
                  <w:i/>
                </w:rPr>
              </m:ctrlPr>
            </m:e>
            <m:e>
              <m:r>
                <m:rPr/>
                <w:rPr>
                  <w:rFonts w:ascii="Cambria Math"/>
                </w:rPr>
                <m:t>RSS</m:t>
              </m:r>
              <m:sSubSup>
                <m:sSubSupPr>
                  <m:ctrlPr>
                    <w:rPr>
                      <w:rFonts w:ascii="Cambria Math"/>
                      <w:i/>
                    </w:rPr>
                  </m:ctrlPr>
                </m:sSubSupPr>
                <m:e>
                  <m:r>
                    <m:rPr/>
                    <w:rPr>
                      <w:rFonts w:ascii="Cambria Math"/>
                    </w:rPr>
                    <m:t>I</m:t>
                  </m:r>
                  <m:ctrlPr>
                    <w:rPr>
                      <w:rFonts w:ascii="Cambria Math"/>
                      <w:i/>
                    </w:rPr>
                  </m:ctrlPr>
                </m:e>
                <m:sub>
                  <m:r>
                    <m:rPr>
                      <m:nor/>
                      <m:sty m:val="p"/>
                    </m:rPr>
                    <w:rPr>
                      <w:rFonts w:ascii="Cambria Math"/>
                      <w:b w:val="0"/>
                      <w:i w:val="0"/>
                    </w:rPr>
                    <m:t>avg</m:t>
                  </m:r>
                  <m:ctrlPr>
                    <w:rPr>
                      <w:rFonts w:ascii="Cambria Math"/>
                    </w:rPr>
                  </m:ctrlPr>
                </m:sub>
                <m:sup>
                  <m:r>
                    <m:rPr/>
                    <w:rPr>
                      <w:rFonts w:ascii="Cambria Math"/>
                    </w:rPr>
                    <m:t>m</m:t>
                  </m:r>
                  <m:ctrlPr>
                    <w:rPr>
                      <w:rFonts w:ascii="Cambria Math"/>
                      <w:i/>
                    </w:rPr>
                  </m:ctrlPr>
                </m:sup>
              </m:sSubSup>
              <m:ctrlPr>
                <w:rPr>
                  <w:rFonts w:ascii="Cambria Math" w:hAnsi="Cambria Math"/>
                  <w:i/>
                </w:rPr>
              </m:ctrlPr>
            </m:e>
          </m:mr>
        </m:m>
        <m:r>
          <m:rPr/>
          <w:rPr>
            <w:rFonts w:ascii="Cambria Math"/>
          </w:rPr>
          <m:t>}</m:t>
        </m:r>
        <m:r>
          <m:rPr/>
          <w:rPr>
            <w:rFonts w:hint="eastAsia" w:ascii="Cambria Math"/>
          </w:rPr>
          <m:t xml:space="preserve"> </m:t>
        </m:r>
      </m:oMath>
      <w:r>
        <w:rPr>
          <w:rFonts w:hint="eastAsia" w:ascii="微软雅黑" w:hAnsi="微软雅黑" w:eastAsia="微软雅黑"/>
        </w:rPr>
        <w:tab/>
      </w:r>
      <w:r>
        <w:t>(</w:t>
      </w:r>
      <w:r>
        <w:fldChar w:fldCharType="begin"/>
      </w:r>
      <w:r>
        <w:instrText xml:space="preserve"> AUTONUM </w:instrText>
      </w:r>
      <w:r>
        <w:fldChar w:fldCharType="end"/>
      </w:r>
      <w:r>
        <w:t>)</w:t>
      </w:r>
    </w:p>
    <w:p w14:paraId="4D81AFCF">
      <w:pPr>
        <w:pStyle w:val="55"/>
        <w:ind w:firstLine="420"/>
        <w:rPr>
          <w:rFonts w:hint="eastAsia"/>
        </w:rPr>
      </w:pPr>
      <w:r>
        <w:rPr>
          <w:rFonts w:hint="eastAsia"/>
        </w:rPr>
        <w:t>式中：</w:t>
      </w:r>
    </w:p>
    <w:p w14:paraId="0704EC33">
      <w:pPr>
        <w:pStyle w:val="165"/>
        <w:numPr>
          <w:ilvl w:val="3"/>
          <w:numId w:val="0"/>
        </w:numPr>
        <w:spacing w:before="120" w:beforeLines="50" w:after="120" w:afterLines="50"/>
        <w:ind w:firstLine="420"/>
        <w:rPr>
          <w:rFonts w:ascii="Times New Roman"/>
        </w:rPr>
      </w:pPr>
      <m:oMath>
        <m:r>
          <m:rPr>
            <m:nor/>
            <m:sty m:val="p"/>
          </m:rPr>
          <w:rPr>
            <w:rFonts w:ascii="Cambria Math"/>
            <w:b w:val="0"/>
            <w:i w:val="0"/>
          </w:rPr>
          <m:t>SIN</m:t>
        </m:r>
        <m:sSubSup>
          <m:sSubSupPr>
            <m:ctrlPr>
              <w:rPr>
                <w:rFonts w:ascii="Cambria Math"/>
              </w:rPr>
            </m:ctrlPr>
          </m:sSubSupPr>
          <m:e>
            <m:r>
              <m:rPr>
                <m:nor/>
                <m:sty m:val="p"/>
              </m:rPr>
              <w:rPr>
                <w:rFonts w:ascii="Cambria Math"/>
                <w:b w:val="0"/>
                <w:i w:val="0"/>
              </w:rPr>
              <m:t>R</m:t>
            </m:r>
            <m:ctrlPr>
              <w:rPr>
                <w:rFonts w:ascii="Cambria Math"/>
              </w:rPr>
            </m:ctrlPr>
          </m:e>
          <m:sub>
            <m:r>
              <m:rPr>
                <m:nor/>
                <m:sty m:val="p"/>
              </m:rPr>
              <w:rPr>
                <w:rFonts w:ascii="Cambria Math"/>
                <w:b w:val="0"/>
                <w:i w:val="0"/>
              </w:rPr>
              <m:t>avg</m:t>
            </m:r>
            <m:ctrlPr>
              <w:rPr>
                <w:rFonts w:ascii="Cambria Math"/>
              </w:rPr>
            </m:ctrlPr>
          </m:sub>
          <m:sup>
            <m:r>
              <m:rPr/>
              <w:rPr>
                <w:rFonts w:ascii="Cambria Math"/>
              </w:rPr>
              <m:t>d</m:t>
            </m:r>
            <m:ctrlPr>
              <w:rPr>
                <w:rFonts w:ascii="Cambria Math"/>
                <w:i/>
              </w:rPr>
            </m:ctrlPr>
          </m:sup>
        </m:sSubSup>
      </m:oMath>
      <w:r>
        <w:rPr>
          <w:rFonts w:ascii="Times New Roman"/>
        </w:rPr>
        <w:t>——</w:t>
      </w:r>
      <w:r>
        <w:rPr>
          <w:rFonts w:hint="eastAsia" w:ascii="Times New Roman"/>
        </w:rPr>
        <w:t>指在</w:t>
      </w:r>
      <w:r>
        <w:rPr>
          <w:rFonts w:ascii="Times New Roman"/>
        </w:rPr>
        <w:t>测试点</w:t>
      </w:r>
      <w:r>
        <w:rPr>
          <w:rFonts w:hint="eastAsia" w:ascii="Times New Roman"/>
          <w:i/>
          <w:iCs/>
        </w:rPr>
        <w:t>d</w:t>
      </w:r>
      <w:r>
        <w:rPr>
          <w:rFonts w:ascii="Times New Roman"/>
        </w:rPr>
        <w:t>处</w:t>
      </w:r>
      <w:r>
        <w:rPr>
          <w:rFonts w:hint="eastAsia"/>
        </w:rPr>
        <w:t>装备端的网络接入模块接收到的</w:t>
      </w:r>
      <w:r>
        <w:rPr>
          <w:rFonts w:ascii="Times New Roman"/>
        </w:rPr>
        <w:t>平均</w:t>
      </w:r>
      <w:r>
        <w:rPr>
          <w:rFonts w:hint="eastAsia"/>
        </w:rPr>
        <w:t>无线信号信噪比</w:t>
      </w:r>
      <w:r>
        <w:rPr>
          <w:rFonts w:ascii="Times New Roman"/>
        </w:rPr>
        <w:t>；</w:t>
      </w:r>
    </w:p>
    <w:p w14:paraId="2967294C">
      <w:pPr>
        <w:pStyle w:val="165"/>
        <w:numPr>
          <w:ilvl w:val="3"/>
          <w:numId w:val="0"/>
        </w:numPr>
        <w:spacing w:before="120" w:beforeLines="50" w:after="120" w:afterLines="50"/>
        <w:ind w:firstLine="420"/>
        <w:rPr>
          <w:rFonts w:ascii="Times New Roman"/>
        </w:rPr>
      </w:pPr>
      <w:r>
        <w:rPr>
          <w:rFonts w:ascii="Times New Roman"/>
          <w:i/>
          <w:iCs/>
        </w:rPr>
        <w:t>n</w:t>
      </w:r>
      <w:r>
        <w:rPr>
          <w:rFonts w:ascii="Times New Roman"/>
        </w:rPr>
        <w:t>——</w:t>
      </w:r>
      <w:r>
        <w:rPr>
          <w:rFonts w:hint="eastAsia" w:ascii="Times New Roman"/>
        </w:rPr>
        <w:t>指</w:t>
      </w:r>
      <w:r>
        <w:rPr>
          <w:rFonts w:ascii="Times New Roman"/>
        </w:rPr>
        <w:t>在测试点</w:t>
      </w:r>
      <w:r>
        <w:rPr>
          <w:rFonts w:hint="eastAsia" w:ascii="Times New Roman"/>
          <w:i/>
          <w:iCs/>
        </w:rPr>
        <w:t>d</w:t>
      </w:r>
      <w:r>
        <w:rPr>
          <w:rFonts w:ascii="Times New Roman"/>
        </w:rPr>
        <w:t>处进行</w:t>
      </w:r>
      <w:r>
        <w:rPr>
          <w:rFonts w:hint="eastAsia" w:ascii="Times New Roman"/>
        </w:rPr>
        <w:t>无线信号覆盖强度测试</w:t>
      </w:r>
      <w:r>
        <w:rPr>
          <w:rFonts w:ascii="Times New Roman"/>
        </w:rPr>
        <w:t>的总次数；</w:t>
      </w:r>
    </w:p>
    <w:p w14:paraId="472F0551">
      <w:pPr>
        <w:pStyle w:val="165"/>
        <w:numPr>
          <w:ilvl w:val="3"/>
          <w:numId w:val="0"/>
        </w:numPr>
        <w:spacing w:before="120" w:beforeLines="50" w:after="120" w:afterLines="50"/>
        <w:ind w:firstLine="420"/>
        <w:rPr>
          <w:rFonts w:ascii="Times New Roman"/>
        </w:rPr>
      </w:pPr>
      <m:oMath>
        <m:r>
          <m:rPr>
            <m:nor/>
            <m:sty m:val="p"/>
          </m:rPr>
          <w:rPr>
            <w:rFonts w:ascii="Cambria Math"/>
            <w:b w:val="0"/>
            <w:i w:val="0"/>
          </w:rPr>
          <m:t>SIN</m:t>
        </m:r>
        <m:sSubSup>
          <m:sSubSupPr>
            <m:ctrlPr>
              <w:rPr>
                <w:rFonts w:ascii="Cambria Math"/>
              </w:rPr>
            </m:ctrlPr>
          </m:sSubSupPr>
          <m:e>
            <m:r>
              <m:rPr>
                <m:nor/>
                <m:sty m:val="p"/>
              </m:rPr>
              <w:rPr>
                <w:rFonts w:ascii="Cambria Math"/>
                <w:b w:val="0"/>
                <w:i w:val="0"/>
              </w:rPr>
              <m:t>R</m:t>
            </m:r>
            <m:ctrlPr>
              <w:rPr>
                <w:rFonts w:ascii="Cambria Math"/>
              </w:rPr>
            </m:ctrlPr>
          </m:e>
          <m:sub>
            <m:r>
              <m:rPr/>
              <w:rPr>
                <w:rFonts w:ascii="Cambria Math"/>
              </w:rPr>
              <m:t>i</m:t>
            </m:r>
            <m:ctrlPr>
              <w:rPr>
                <w:rFonts w:ascii="Cambria Math"/>
                <w:i/>
              </w:rPr>
            </m:ctrlPr>
          </m:sub>
          <m:sup>
            <m:r>
              <m:rPr/>
              <w:rPr>
                <w:rFonts w:ascii="Cambria Math"/>
              </w:rPr>
              <m:t>d</m:t>
            </m:r>
            <m:ctrlPr>
              <w:rPr>
                <w:rFonts w:ascii="Cambria Math"/>
                <w:i/>
              </w:rPr>
            </m:ctrlPr>
          </m:sup>
        </m:sSubSup>
      </m:oMath>
      <w:r>
        <w:rPr>
          <w:rFonts w:ascii="Times New Roman"/>
        </w:rPr>
        <w:t>——</w:t>
      </w:r>
      <w:r>
        <w:rPr>
          <w:rFonts w:hint="eastAsia" w:ascii="Times New Roman"/>
        </w:rPr>
        <w:t>指</w:t>
      </w:r>
      <w:r>
        <w:rPr>
          <w:rFonts w:ascii="Times New Roman"/>
        </w:rPr>
        <w:t>在测试点</w:t>
      </w:r>
      <w:r>
        <w:rPr>
          <w:rFonts w:hint="eastAsia" w:ascii="Times New Roman"/>
          <w:i/>
          <w:iCs/>
        </w:rPr>
        <w:t>d</w:t>
      </w:r>
      <w:r>
        <w:rPr>
          <w:rFonts w:ascii="Times New Roman"/>
        </w:rPr>
        <w:t>处测试</w:t>
      </w:r>
      <w:r>
        <w:rPr>
          <w:rFonts w:hint="eastAsia" w:ascii="Times New Roman"/>
        </w:rPr>
        <w:t>时序</w:t>
      </w:r>
      <w:r>
        <w:rPr>
          <w:rFonts w:ascii="Times New Roman"/>
        </w:rPr>
        <w:t>为</w:t>
      </w:r>
      <w:r>
        <w:rPr>
          <w:rFonts w:ascii="Times New Roman"/>
          <w:i/>
          <w:iCs/>
        </w:rPr>
        <w:t>i</w:t>
      </w:r>
      <w:r>
        <w:rPr>
          <w:rFonts w:ascii="Times New Roman"/>
        </w:rPr>
        <w:t>时</w:t>
      </w:r>
      <w:r>
        <w:rPr>
          <w:rFonts w:hint="eastAsia"/>
        </w:rPr>
        <w:t>装备端的网络接入模块接收到的瞬时无线信号信噪比</w:t>
      </w:r>
      <w:r>
        <w:rPr>
          <w:rFonts w:hint="eastAsia" w:ascii="Times New Roman"/>
        </w:rPr>
        <w:t>；</w:t>
      </w:r>
    </w:p>
    <w:p w14:paraId="03D39075">
      <w:pPr>
        <w:pStyle w:val="174"/>
        <w:numPr>
          <w:ilvl w:val="0"/>
          <w:numId w:val="50"/>
        </w:numPr>
        <w:tabs>
          <w:tab w:val="left" w:pos="851"/>
          <w:tab w:val="clear" w:pos="852"/>
        </w:tabs>
        <w:spacing w:before="120" w:beforeLines="50" w:after="120" w:afterLines="50"/>
      </w:pPr>
      <w:r>
        <w:rPr>
          <w:rFonts w:hint="eastAsia"/>
        </w:rPr>
        <w:t>针对该工作区域按照公式</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rPr>
        <w:t>计算最小无线信号信噪比：</w:t>
      </w:r>
    </w:p>
    <w:p w14:paraId="2ED02AB6">
      <w:pPr>
        <w:pStyle w:val="113"/>
      </w:pPr>
      <w:r>
        <w:rPr>
          <w:rFonts w:hint="eastAsia"/>
        </w:rPr>
        <w:tab/>
      </w:r>
      <m:oMath>
        <m:r>
          <m:rPr/>
          <w:rPr>
            <w:rFonts w:ascii="Cambria Math"/>
          </w:rPr>
          <m:t>SIN</m:t>
        </m:r>
        <m:sSubSup>
          <m:sSubSupPr>
            <m:ctrlPr>
              <w:rPr>
                <w:rFonts w:ascii="Cambria Math"/>
                <w:i/>
              </w:rPr>
            </m:ctrlPr>
          </m:sSubSupPr>
          <m:e>
            <m:r>
              <m:rPr/>
              <w:rPr>
                <w:rFonts w:ascii="Cambria Math"/>
              </w:rPr>
              <m:t>R</m:t>
            </m:r>
            <m:ctrlPr>
              <w:rPr>
                <w:rFonts w:ascii="Cambria Math"/>
                <w:i/>
              </w:rPr>
            </m:ctrlPr>
          </m:e>
          <m:sub>
            <m:r>
              <m:rPr>
                <m:nor/>
                <m:sty m:val="p"/>
              </m:rPr>
              <w:rPr>
                <w:rFonts w:ascii="Cambria Math"/>
                <w:b w:val="0"/>
                <w:i w:val="0"/>
              </w:rPr>
              <m:t>avg</m:t>
            </m:r>
            <m:ctrlPr>
              <w:rPr>
                <w:rFonts w:ascii="Cambria Math"/>
              </w:rPr>
            </m:ctrlPr>
          </m:sub>
          <m:sup>
            <m:r>
              <m:rPr/>
              <w:rPr>
                <w:rFonts w:ascii="Cambria Math"/>
              </w:rPr>
              <m:t>d</m:t>
            </m:r>
            <m:ctrlPr>
              <w:rPr>
                <w:rFonts w:ascii="Cambria Math"/>
                <w:i/>
              </w:rPr>
            </m:ctrlPr>
          </m:sup>
        </m:sSubSup>
        <m:r>
          <m:rPr/>
          <w:rPr>
            <w:rFonts w:ascii="Cambria Math"/>
          </w:rPr>
          <m:t>=</m:t>
        </m:r>
        <m:f>
          <m:fPr>
            <m:ctrlPr>
              <w:rPr>
                <w:rFonts w:ascii="Cambria Math"/>
                <w:i/>
              </w:rPr>
            </m:ctrlPr>
          </m:fPr>
          <m:num>
            <m:nary>
              <m:naryPr>
                <m:chr m:val="∑"/>
                <m:ctrlPr>
                  <w:rPr>
                    <w:rFonts w:ascii="Cambria Math"/>
                    <w:i/>
                  </w:rPr>
                </m:ctrlPr>
              </m:naryPr>
              <m:sub>
                <m:r>
                  <m:rPr/>
                  <w:rPr>
                    <w:rFonts w:ascii="Cambria Math"/>
                  </w:rPr>
                  <m:t>i=1</m:t>
                </m:r>
                <m:ctrlPr>
                  <w:rPr>
                    <w:rFonts w:ascii="Cambria Math"/>
                    <w:i/>
                  </w:rPr>
                </m:ctrlPr>
              </m:sub>
              <m:sup>
                <m:r>
                  <m:rPr/>
                  <w:rPr>
                    <w:rFonts w:ascii="Cambria Math"/>
                  </w:rPr>
                  <m:t>n</m:t>
                </m:r>
                <m:ctrlPr>
                  <w:rPr>
                    <w:rFonts w:ascii="Cambria Math"/>
                    <w:i/>
                  </w:rPr>
                </m:ctrlPr>
              </m:sup>
              <m:e>
                <m:r>
                  <m:rPr/>
                  <w:rPr>
                    <w:rFonts w:ascii="Cambria Math"/>
                  </w:rPr>
                  <m:t>SIN</m:t>
                </m:r>
                <m:sSubSup>
                  <m:sSubSupPr>
                    <m:ctrlPr>
                      <w:rPr>
                        <w:rFonts w:ascii="Cambria Math"/>
                        <w:i/>
                      </w:rPr>
                    </m:ctrlPr>
                  </m:sSubSupPr>
                  <m:e>
                    <m:r>
                      <m:rPr/>
                      <w:rPr>
                        <w:rFonts w:ascii="Cambria Math"/>
                      </w:rPr>
                      <m:t>R</m:t>
                    </m:r>
                    <m:ctrlPr>
                      <w:rPr>
                        <w:rFonts w:ascii="Cambria Math"/>
                        <w:i/>
                      </w:rPr>
                    </m:ctrlPr>
                  </m:e>
                  <m:sub>
                    <m:r>
                      <m:rPr/>
                      <w:rPr>
                        <w:rFonts w:ascii="Cambria Math"/>
                      </w:rPr>
                      <m:t>i</m:t>
                    </m:r>
                    <m:ctrlPr>
                      <w:rPr>
                        <w:rFonts w:ascii="Cambria Math"/>
                        <w:i/>
                      </w:rPr>
                    </m:ctrlPr>
                  </m:sub>
                  <m:sup>
                    <m:r>
                      <m:rPr/>
                      <w:rPr>
                        <w:rFonts w:ascii="Cambria Math"/>
                      </w:rPr>
                      <m:t>d</m:t>
                    </m:r>
                    <m:ctrlPr>
                      <w:rPr>
                        <w:rFonts w:ascii="Cambria Math"/>
                        <w:i/>
                      </w:rPr>
                    </m:ctrlPr>
                  </m:sup>
                </m:sSubSup>
                <m:ctrlPr>
                  <w:rPr>
                    <w:rFonts w:ascii="Cambria Math" w:hAnsi="Cambria Math"/>
                    <w:i/>
                  </w:rPr>
                </m:ctrlPr>
              </m:e>
            </m:nary>
            <m:ctrlPr>
              <w:rPr>
                <w:rFonts w:ascii="Cambria Math"/>
                <w:i/>
              </w:rPr>
            </m:ctrlPr>
          </m:num>
          <m:den>
            <m:r>
              <m:rPr/>
              <w:rPr>
                <w:rFonts w:ascii="Cambria Math"/>
              </w:rPr>
              <m:t>n</m:t>
            </m:r>
            <m:ctrlPr>
              <w:rPr>
                <w:rFonts w:ascii="Cambria Math"/>
                <w:i/>
              </w:rPr>
            </m:ctrlPr>
          </m:den>
        </m:f>
        <m:r>
          <m:rPr/>
          <w:rPr>
            <w:rFonts w:ascii="Cambria Math" w:hAnsi="Cambria Math"/>
          </w:rPr>
          <m:t xml:space="preserve"> </m:t>
        </m:r>
      </m:oMath>
      <w:r>
        <w:rPr>
          <w:rFonts w:hint="eastAsia" w:ascii="微软雅黑" w:hAnsi="微软雅黑" w:eastAsia="微软雅黑"/>
        </w:rPr>
        <w:tab/>
      </w:r>
      <w:r>
        <w:t>(</w:t>
      </w:r>
      <w:r>
        <w:fldChar w:fldCharType="begin"/>
      </w:r>
      <w:r>
        <w:instrText xml:space="preserve"> AUTONUM </w:instrText>
      </w:r>
      <w:r>
        <w:fldChar w:fldCharType="end"/>
      </w:r>
      <w:r>
        <w:t>)</w:t>
      </w:r>
    </w:p>
    <w:p w14:paraId="03982EBD">
      <w:pPr>
        <w:pStyle w:val="55"/>
        <w:ind w:firstLine="420"/>
      </w:pPr>
      <w:r>
        <w:rPr>
          <w:rFonts w:hint="eastAsia"/>
        </w:rPr>
        <w:t>式中：</w:t>
      </w:r>
    </w:p>
    <w:p w14:paraId="5F267FBC">
      <w:pPr>
        <w:pStyle w:val="165"/>
        <w:numPr>
          <w:ilvl w:val="3"/>
          <w:numId w:val="0"/>
        </w:numPr>
        <w:spacing w:before="120" w:beforeLines="50" w:after="120" w:afterLines="50"/>
        <w:ind w:firstLine="420"/>
        <w:rPr>
          <w:rFonts w:ascii="Times New Roman"/>
        </w:rPr>
      </w:pPr>
      <m:oMath>
        <w:bookmarkStart w:id="112" w:name="_Hlk213073342"/>
        <m:r>
          <m:rPr>
            <m:nor/>
            <m:sty m:val="p"/>
          </m:rPr>
          <w:rPr>
            <w:rFonts w:ascii="Cambria Math"/>
            <w:b w:val="0"/>
            <w:i w:val="0"/>
          </w:rPr>
          <m:t>SIN</m:t>
        </m:r>
        <m:sSubSup>
          <m:sSubSupPr>
            <m:ctrlPr>
              <w:rPr>
                <w:rFonts w:ascii="Cambria Math"/>
              </w:rPr>
            </m:ctrlPr>
          </m:sSubSupPr>
          <m:e>
            <m:r>
              <m:rPr>
                <m:nor/>
                <m:sty m:val="p"/>
              </m:rPr>
              <w:rPr>
                <w:rFonts w:ascii="Cambria Math"/>
                <w:b w:val="0"/>
                <w:i w:val="0"/>
              </w:rPr>
              <m:t>R</m:t>
            </m:r>
            <m:ctrlPr>
              <w:rPr>
                <w:rFonts w:ascii="Cambria Math"/>
              </w:rPr>
            </m:ctrlPr>
          </m:e>
          <m:sub>
            <m:r>
              <m:rPr>
                <m:nor/>
                <m:sty m:val="p"/>
              </m:rPr>
              <w:rPr>
                <w:rFonts w:ascii="Cambria Math"/>
                <w:b w:val="0"/>
                <w:i w:val="0"/>
              </w:rPr>
              <m:t>avg</m:t>
            </m:r>
            <m:ctrlPr>
              <w:rPr>
                <w:rFonts w:ascii="Cambria Math"/>
              </w:rPr>
            </m:ctrlPr>
          </m:sub>
          <m:sup>
            <m:r>
              <m:rPr/>
              <w:rPr>
                <w:rFonts w:ascii="Cambria Math"/>
              </w:rPr>
              <m:t>d</m:t>
            </m:r>
            <m:ctrlPr>
              <w:rPr>
                <w:rFonts w:ascii="Cambria Math"/>
                <w:i/>
              </w:rPr>
            </m:ctrlPr>
          </m:sup>
        </m:sSubSup>
      </m:oMath>
      <w:r>
        <w:rPr>
          <w:rFonts w:ascii="Times New Roman"/>
        </w:rPr>
        <w:t>——</w:t>
      </w:r>
      <w:r>
        <w:rPr>
          <w:rFonts w:hint="eastAsia" w:ascii="Times New Roman"/>
        </w:rPr>
        <w:t>指在</w:t>
      </w:r>
      <w:r>
        <w:rPr>
          <w:rFonts w:ascii="Times New Roman"/>
        </w:rPr>
        <w:t>测试点</w:t>
      </w:r>
      <w:r>
        <w:rPr>
          <w:rFonts w:hint="eastAsia" w:ascii="Times New Roman"/>
          <w:i/>
          <w:iCs/>
        </w:rPr>
        <w:t>d</w:t>
      </w:r>
      <w:r>
        <w:rPr>
          <w:rFonts w:ascii="Times New Roman"/>
        </w:rPr>
        <w:t>处</w:t>
      </w:r>
      <w:r>
        <w:rPr>
          <w:rFonts w:hint="eastAsia"/>
        </w:rPr>
        <w:t>装备端的网络接入模块接收到的</w:t>
      </w:r>
      <w:r>
        <w:rPr>
          <w:rFonts w:ascii="Times New Roman"/>
        </w:rPr>
        <w:t>平均</w:t>
      </w:r>
      <w:r>
        <w:rPr>
          <w:rFonts w:hint="eastAsia"/>
        </w:rPr>
        <w:t>无线信号信噪比</w:t>
      </w:r>
      <w:r>
        <w:rPr>
          <w:rFonts w:ascii="Times New Roman"/>
        </w:rPr>
        <w:t>；</w:t>
      </w:r>
    </w:p>
    <w:p w14:paraId="762E37B6">
      <w:pPr>
        <w:pStyle w:val="165"/>
        <w:numPr>
          <w:ilvl w:val="3"/>
          <w:numId w:val="0"/>
        </w:numPr>
        <w:spacing w:before="120" w:beforeLines="50" w:after="120" w:afterLines="50"/>
        <w:ind w:firstLine="420"/>
        <w:rPr>
          <w:rFonts w:ascii="Times New Roman"/>
        </w:rPr>
      </w:pPr>
      <w:r>
        <w:rPr>
          <w:rFonts w:ascii="Times New Roman"/>
          <w:i/>
          <w:iCs/>
        </w:rPr>
        <w:t>n</w:t>
      </w:r>
      <w:r>
        <w:rPr>
          <w:rFonts w:ascii="Times New Roman"/>
        </w:rPr>
        <w:t>——</w:t>
      </w:r>
      <w:r>
        <w:rPr>
          <w:rFonts w:hint="eastAsia" w:ascii="Times New Roman"/>
        </w:rPr>
        <w:t>指</w:t>
      </w:r>
      <w:r>
        <w:rPr>
          <w:rFonts w:ascii="Times New Roman"/>
        </w:rPr>
        <w:t>在测试点</w:t>
      </w:r>
      <w:r>
        <w:rPr>
          <w:rFonts w:hint="eastAsia" w:ascii="Times New Roman"/>
          <w:i/>
          <w:iCs/>
        </w:rPr>
        <w:t>d</w:t>
      </w:r>
      <w:r>
        <w:rPr>
          <w:rFonts w:ascii="Times New Roman"/>
        </w:rPr>
        <w:t>处进行</w:t>
      </w:r>
      <w:r>
        <w:rPr>
          <w:rFonts w:hint="eastAsia" w:ascii="Times New Roman"/>
        </w:rPr>
        <w:t>无线信号覆盖强度测试</w:t>
      </w:r>
      <w:r>
        <w:rPr>
          <w:rFonts w:ascii="Times New Roman"/>
        </w:rPr>
        <w:t>的总次数；</w:t>
      </w:r>
    </w:p>
    <w:p w14:paraId="4B408471">
      <w:pPr>
        <w:pStyle w:val="165"/>
        <w:numPr>
          <w:ilvl w:val="3"/>
          <w:numId w:val="0"/>
        </w:numPr>
        <w:spacing w:before="120" w:beforeLines="50" w:after="120" w:afterLines="50"/>
        <w:ind w:firstLine="420"/>
        <w:rPr>
          <w:rFonts w:ascii="Times New Roman"/>
        </w:rPr>
      </w:pPr>
      <m:oMath>
        <m:r>
          <m:rPr>
            <m:nor/>
            <m:sty m:val="p"/>
          </m:rPr>
          <w:rPr>
            <w:rFonts w:ascii="Cambria Math"/>
            <w:b w:val="0"/>
            <w:i w:val="0"/>
          </w:rPr>
          <m:t>SIN</m:t>
        </m:r>
        <m:sSubSup>
          <m:sSubSupPr>
            <m:ctrlPr>
              <w:rPr>
                <w:rFonts w:ascii="Cambria Math"/>
              </w:rPr>
            </m:ctrlPr>
          </m:sSubSupPr>
          <m:e>
            <m:r>
              <m:rPr>
                <m:nor/>
                <m:sty m:val="p"/>
              </m:rPr>
              <w:rPr>
                <w:rFonts w:ascii="Cambria Math"/>
                <w:b w:val="0"/>
                <w:i w:val="0"/>
              </w:rPr>
              <m:t>R</m:t>
            </m:r>
            <m:ctrlPr>
              <w:rPr>
                <w:rFonts w:ascii="Cambria Math"/>
              </w:rPr>
            </m:ctrlPr>
          </m:e>
          <m:sub>
            <m:r>
              <m:rPr/>
              <w:rPr>
                <w:rFonts w:ascii="Cambria Math"/>
              </w:rPr>
              <m:t>i</m:t>
            </m:r>
            <m:ctrlPr>
              <w:rPr>
                <w:rFonts w:ascii="Cambria Math"/>
                <w:i/>
              </w:rPr>
            </m:ctrlPr>
          </m:sub>
          <m:sup>
            <m:r>
              <m:rPr/>
              <w:rPr>
                <w:rFonts w:ascii="Cambria Math"/>
              </w:rPr>
              <m:t>d</m:t>
            </m:r>
            <m:ctrlPr>
              <w:rPr>
                <w:rFonts w:ascii="Cambria Math"/>
                <w:i/>
              </w:rPr>
            </m:ctrlPr>
          </m:sup>
        </m:sSubSup>
      </m:oMath>
      <w:r>
        <w:rPr>
          <w:rFonts w:ascii="Times New Roman"/>
        </w:rPr>
        <w:t>——</w:t>
      </w:r>
      <w:r>
        <w:rPr>
          <w:rFonts w:hint="eastAsia" w:ascii="Times New Roman"/>
        </w:rPr>
        <w:t>指</w:t>
      </w:r>
      <w:r>
        <w:rPr>
          <w:rFonts w:ascii="Times New Roman"/>
        </w:rPr>
        <w:t>在测试点</w:t>
      </w:r>
      <w:r>
        <w:rPr>
          <w:rFonts w:hint="eastAsia" w:ascii="Times New Roman"/>
          <w:i/>
          <w:iCs/>
        </w:rPr>
        <w:t>d</w:t>
      </w:r>
      <w:r>
        <w:rPr>
          <w:rFonts w:ascii="Times New Roman"/>
        </w:rPr>
        <w:t>处测试</w:t>
      </w:r>
      <w:r>
        <w:rPr>
          <w:rFonts w:hint="eastAsia" w:ascii="Times New Roman"/>
        </w:rPr>
        <w:t>时序</w:t>
      </w:r>
      <w:r>
        <w:rPr>
          <w:rFonts w:ascii="Times New Roman"/>
        </w:rPr>
        <w:t>为</w:t>
      </w:r>
      <w:r>
        <w:rPr>
          <w:rFonts w:ascii="Times New Roman"/>
          <w:i/>
          <w:iCs/>
        </w:rPr>
        <w:t>i</w:t>
      </w:r>
      <w:r>
        <w:rPr>
          <w:rFonts w:ascii="Times New Roman"/>
        </w:rPr>
        <w:t>时</w:t>
      </w:r>
      <w:r>
        <w:rPr>
          <w:rFonts w:hint="eastAsia"/>
        </w:rPr>
        <w:t>装备端的网络接入模块接收到的瞬时无线信号信噪比</w:t>
      </w:r>
      <w:r>
        <w:rPr>
          <w:rFonts w:hint="eastAsia" w:ascii="Times New Roman"/>
        </w:rPr>
        <w:t>；</w:t>
      </w:r>
    </w:p>
    <w:p w14:paraId="75B96756">
      <w:pPr>
        <w:pStyle w:val="174"/>
        <w:numPr>
          <w:ilvl w:val="0"/>
          <w:numId w:val="50"/>
        </w:numPr>
        <w:tabs>
          <w:tab w:val="left" w:pos="851"/>
          <w:tab w:val="clear" w:pos="852"/>
        </w:tabs>
        <w:spacing w:before="120" w:beforeLines="50" w:after="120" w:afterLines="50"/>
      </w:pPr>
      <w:r>
        <w:rPr>
          <w:rFonts w:hint="eastAsia"/>
        </w:rPr>
        <w:t>针对该工作区域按照公式</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rPr>
        <w:t>计算最小无线信号信噪比：</w:t>
      </w:r>
    </w:p>
    <w:bookmarkEnd w:id="112"/>
    <w:p w14:paraId="6BA6C9B1">
      <w:pPr>
        <w:pStyle w:val="113"/>
      </w:pPr>
      <w:r>
        <w:rPr>
          <w:rFonts w:hint="eastAsia"/>
        </w:rPr>
        <w:tab/>
      </w:r>
      <m:oMath>
        <m:r>
          <m:rPr>
            <m:nor/>
            <m:sty m:val="p"/>
          </m:rPr>
          <w:rPr>
            <w:rFonts w:ascii="Cambria Math"/>
            <w:b w:val="0"/>
            <w:i w:val="0"/>
          </w:rPr>
          <m:t>SIN</m:t>
        </m:r>
        <m:sSub>
          <m:sSubPr>
            <m:ctrlPr>
              <w:rPr>
                <w:rFonts w:ascii="Cambria Math"/>
              </w:rPr>
            </m:ctrlPr>
          </m:sSubPr>
          <m:e>
            <m:r>
              <m:rPr>
                <m:nor/>
                <m:sty m:val="p"/>
              </m:rPr>
              <w:rPr>
                <w:rFonts w:ascii="Cambria Math"/>
                <w:b w:val="0"/>
                <w:i w:val="0"/>
              </w:rPr>
              <m:t>R</m:t>
            </m:r>
            <m:ctrlPr>
              <w:rPr>
                <w:rFonts w:ascii="Cambria Math"/>
              </w:rPr>
            </m:ctrlPr>
          </m:e>
          <m:sub>
            <m:r>
              <m:rPr>
                <m:nor/>
                <m:sty m:val="p"/>
              </m:rPr>
              <w:rPr>
                <w:rFonts w:ascii="Cambria Math"/>
                <w:b w:val="0"/>
                <w:i w:val="0"/>
              </w:rPr>
              <m:t>min</m:t>
            </m:r>
            <m:ctrlPr>
              <w:rPr>
                <w:rFonts w:ascii="Cambria Math"/>
              </w:rPr>
            </m:ctrlPr>
          </m:sub>
        </m:sSub>
        <m:r>
          <m:rPr/>
          <w:rPr>
            <w:rFonts w:ascii="Cambria Math"/>
          </w:rPr>
          <m:t>=</m:t>
        </m:r>
        <m:func>
          <m:funcPr>
            <m:ctrlPr>
              <w:rPr>
                <w:rFonts w:ascii="Cambria Math"/>
                <w:i/>
              </w:rPr>
            </m:ctrlPr>
          </m:funcPr>
          <m:fName>
            <m:r>
              <m:rPr/>
              <w:rPr>
                <w:rFonts w:ascii="Cambria Math"/>
              </w:rPr>
              <m:t>min</m:t>
            </m:r>
            <m:ctrlPr>
              <w:rPr>
                <w:rFonts w:ascii="Cambria Math"/>
                <w:i/>
              </w:rPr>
            </m:ctrlPr>
          </m:fName>
          <m:e>
            <m:r>
              <m:rPr/>
              <w:rPr>
                <w:rFonts w:ascii="Cambria Math"/>
              </w:rPr>
              <m:t>{</m:t>
            </m:r>
            <m:ctrlPr>
              <w:rPr>
                <w:rFonts w:ascii="Cambria Math"/>
                <w:i/>
              </w:rPr>
            </m:ctrlPr>
          </m:e>
        </m:func>
        <m:m>
          <m:mPr>
            <m:mcs>
              <m:mc>
                <m:mcPr>
                  <m:count m:val="4"/>
                  <m:mcJc m:val="center"/>
                </m:mcPr>
              </m:mc>
            </m:mcs>
            <m:ctrlPr>
              <w:rPr>
                <w:rFonts w:ascii="Cambria Math"/>
              </w:rPr>
            </m:ctrlPr>
          </m:mPr>
          <m:mr>
            <m:e>
              <m:r>
                <m:rPr>
                  <m:nor/>
                  <m:sty m:val="p"/>
                </m:rPr>
                <w:rPr>
                  <w:rFonts w:ascii="Cambria Math"/>
                  <w:b w:val="0"/>
                  <w:i w:val="0"/>
                </w:rPr>
                <m:t>SIN</m:t>
              </m:r>
              <m:sSubSup>
                <m:sSubSupPr>
                  <m:ctrlPr>
                    <w:rPr>
                      <w:rFonts w:ascii="Cambria Math"/>
                    </w:rPr>
                  </m:ctrlPr>
                </m:sSubSupPr>
                <m:e>
                  <m:r>
                    <m:rPr>
                      <m:nor/>
                      <m:sty m:val="p"/>
                    </m:rPr>
                    <w:rPr>
                      <w:rFonts w:ascii="Cambria Math"/>
                      <w:b w:val="0"/>
                      <w:i w:val="0"/>
                    </w:rPr>
                    <m:t>R</m:t>
                  </m:r>
                  <m:ctrlPr>
                    <w:rPr>
                      <w:rFonts w:ascii="Cambria Math"/>
                    </w:rPr>
                  </m:ctrlPr>
                </m:e>
                <m:sub>
                  <m:r>
                    <m:rPr>
                      <m:nor/>
                      <m:sty m:val="p"/>
                    </m:rPr>
                    <w:rPr>
                      <w:rFonts w:ascii="Cambria Math"/>
                      <w:b w:val="0"/>
                      <w:i w:val="0"/>
                    </w:rPr>
                    <m:t>avg</m:t>
                  </m:r>
                  <m:ctrlPr>
                    <w:rPr>
                      <w:rFonts w:ascii="Cambria Math"/>
                    </w:rPr>
                  </m:ctrlPr>
                </m:sub>
                <m:sup>
                  <m:r>
                    <m:rPr/>
                    <w:rPr>
                      <w:rFonts w:ascii="Cambria Math"/>
                    </w:rPr>
                    <m:t>1</m:t>
                  </m:r>
                  <m:ctrlPr>
                    <w:rPr>
                      <w:rFonts w:ascii="Cambria Math"/>
                      <w:i/>
                    </w:rPr>
                  </m:ctrlPr>
                </m:sup>
              </m:sSubSup>
              <m:r>
                <m:rPr/>
                <w:rPr>
                  <w:rFonts w:ascii="Cambria Math"/>
                </w:rPr>
                <m:t>,</m:t>
              </m:r>
              <m:ctrlPr>
                <w:rPr>
                  <w:rFonts w:ascii="Cambria Math"/>
                  <w:i/>
                </w:rPr>
              </m:ctrlPr>
            </m:e>
            <m:e>
              <m:r>
                <m:rPr>
                  <m:nor/>
                  <m:sty m:val="p"/>
                </m:rPr>
                <w:rPr>
                  <w:rFonts w:ascii="Cambria Math"/>
                  <w:b w:val="0"/>
                  <w:i w:val="0"/>
                </w:rPr>
                <m:t>SIN</m:t>
              </m:r>
              <m:sSubSup>
                <m:sSubSupPr>
                  <m:ctrlPr>
                    <w:rPr>
                      <w:rFonts w:ascii="Cambria Math"/>
                    </w:rPr>
                  </m:ctrlPr>
                </m:sSubSupPr>
                <m:e>
                  <m:r>
                    <m:rPr>
                      <m:nor/>
                      <m:sty m:val="p"/>
                    </m:rPr>
                    <w:rPr>
                      <w:rFonts w:ascii="Cambria Math"/>
                      <w:b w:val="0"/>
                      <w:i w:val="0"/>
                    </w:rPr>
                    <m:t>R</m:t>
                  </m:r>
                  <m:ctrlPr>
                    <w:rPr>
                      <w:rFonts w:ascii="Cambria Math"/>
                    </w:rPr>
                  </m:ctrlPr>
                </m:e>
                <m:sub>
                  <m:r>
                    <m:rPr>
                      <m:nor/>
                      <m:sty m:val="p"/>
                    </m:rPr>
                    <w:rPr>
                      <w:rFonts w:ascii="Cambria Math"/>
                      <w:b w:val="0"/>
                      <w:i w:val="0"/>
                    </w:rPr>
                    <m:t>avg</m:t>
                  </m:r>
                  <m:ctrlPr>
                    <w:rPr>
                      <w:rFonts w:ascii="Cambria Math"/>
                    </w:rPr>
                  </m:ctrlPr>
                </m:sub>
                <m:sup>
                  <m:r>
                    <m:rPr/>
                    <w:rPr>
                      <w:rFonts w:ascii="Cambria Math"/>
                    </w:rPr>
                    <m:t>2</m:t>
                  </m:r>
                  <m:ctrlPr>
                    <w:rPr>
                      <w:rFonts w:ascii="Cambria Math"/>
                      <w:i/>
                    </w:rPr>
                  </m:ctrlPr>
                </m:sup>
              </m:sSubSup>
              <m:ctrlPr>
                <w:rPr>
                  <w:rFonts w:ascii="Cambria Math" w:hAnsi="Cambria Math"/>
                  <w:i/>
                </w:rPr>
              </m:ctrlPr>
            </m:e>
            <m:e>
              <m:r>
                <m:rPr/>
                <w:rPr>
                  <w:rFonts w:ascii="Cambria Math" w:hAnsi="Cambria Math" w:cs="Cambria Math"/>
                </w:rPr>
                <m:t>⋯</m:t>
              </m:r>
              <m:ctrlPr>
                <w:rPr>
                  <w:rFonts w:ascii="Cambria Math" w:hAnsi="Cambria Math"/>
                  <w:i/>
                </w:rPr>
              </m:ctrlPr>
            </m:e>
            <m:e>
              <m:r>
                <m:rPr>
                  <m:nor/>
                  <m:sty m:val="p"/>
                </m:rPr>
                <w:rPr>
                  <w:rFonts w:ascii="Cambria Math"/>
                  <w:b w:val="0"/>
                  <w:i w:val="0"/>
                </w:rPr>
                <m:t>SIN</m:t>
              </m:r>
              <m:sSubSup>
                <m:sSubSupPr>
                  <m:ctrlPr>
                    <w:rPr>
                      <w:rFonts w:ascii="Cambria Math"/>
                    </w:rPr>
                  </m:ctrlPr>
                </m:sSubSupPr>
                <m:e>
                  <m:r>
                    <m:rPr>
                      <m:nor/>
                      <m:sty m:val="p"/>
                    </m:rPr>
                    <w:rPr>
                      <w:rFonts w:ascii="Cambria Math"/>
                      <w:b w:val="0"/>
                      <w:i w:val="0"/>
                    </w:rPr>
                    <m:t>R</m:t>
                  </m:r>
                  <m:ctrlPr>
                    <w:rPr>
                      <w:rFonts w:ascii="Cambria Math"/>
                    </w:rPr>
                  </m:ctrlPr>
                </m:e>
                <m:sub>
                  <m:r>
                    <m:rPr>
                      <m:nor/>
                      <m:sty m:val="p"/>
                    </m:rPr>
                    <w:rPr>
                      <w:rFonts w:ascii="Cambria Math"/>
                      <w:b w:val="0"/>
                      <w:i w:val="0"/>
                    </w:rPr>
                    <m:t>avg</m:t>
                  </m:r>
                  <m:ctrlPr>
                    <w:rPr>
                      <w:rFonts w:ascii="Cambria Math"/>
                    </w:rPr>
                  </m:ctrlPr>
                </m:sub>
                <m:sup>
                  <m:r>
                    <m:rPr/>
                    <w:rPr>
                      <w:rFonts w:ascii="Cambria Math"/>
                    </w:rPr>
                    <m:t>m</m:t>
                  </m:r>
                  <m:ctrlPr>
                    <w:rPr>
                      <w:rFonts w:ascii="Cambria Math"/>
                      <w:i/>
                    </w:rPr>
                  </m:ctrlPr>
                </m:sup>
              </m:sSubSup>
              <m:ctrlPr>
                <w:rPr>
                  <w:rFonts w:ascii="Cambria Math" w:hAnsi="Cambria Math"/>
                  <w:i/>
                </w:rPr>
              </m:ctrlPr>
            </m:e>
          </m:mr>
        </m:m>
        <m:r>
          <m:rPr/>
          <w:rPr>
            <w:rFonts w:ascii="Cambria Math"/>
          </w:rPr>
          <m:t>}</m:t>
        </m:r>
        <m:r>
          <m:rPr/>
          <w:rPr>
            <w:rFonts w:hint="eastAsia" w:ascii="Cambria Math"/>
          </w:rPr>
          <m:t xml:space="preserve"> </m:t>
        </m:r>
      </m:oMath>
      <w:r>
        <w:rPr>
          <w:rFonts w:hint="eastAsia" w:ascii="微软雅黑" w:hAnsi="微软雅黑" w:eastAsia="微软雅黑"/>
        </w:rPr>
        <w:tab/>
      </w:r>
      <w:r>
        <w:t>(</w:t>
      </w:r>
      <w:r>
        <w:fldChar w:fldCharType="begin"/>
      </w:r>
      <w:r>
        <w:instrText xml:space="preserve"> AUTONUM </w:instrText>
      </w:r>
      <w:r>
        <w:fldChar w:fldCharType="end"/>
      </w:r>
      <w:r>
        <w:t>)</w:t>
      </w:r>
    </w:p>
    <w:p w14:paraId="5FAA6F8E">
      <w:pPr>
        <w:pStyle w:val="55"/>
        <w:ind w:firstLine="420"/>
      </w:pPr>
      <w:r>
        <w:rPr>
          <w:rFonts w:hint="eastAsia"/>
        </w:rPr>
        <w:t>式中：</w:t>
      </w:r>
    </w:p>
    <w:p w14:paraId="58CB03A6">
      <w:pPr>
        <w:pStyle w:val="165"/>
        <w:numPr>
          <w:ilvl w:val="3"/>
          <w:numId w:val="0"/>
        </w:numPr>
        <w:spacing w:before="120" w:beforeLines="50" w:after="120" w:afterLines="50"/>
        <w:ind w:firstLine="420"/>
        <w:rPr>
          <w:rFonts w:ascii="Times New Roman"/>
        </w:rPr>
      </w:pPr>
      <m:oMath>
        <m:r>
          <m:rPr>
            <m:nor/>
            <m:sty m:val="p"/>
          </m:rPr>
          <w:rPr>
            <w:rFonts w:ascii="Cambria Math"/>
            <w:b w:val="0"/>
            <w:i w:val="0"/>
          </w:rPr>
          <m:t>SIN</m:t>
        </m:r>
        <m:sSub>
          <m:sSubPr>
            <m:ctrlPr>
              <w:rPr>
                <w:rFonts w:ascii="Cambria Math"/>
              </w:rPr>
            </m:ctrlPr>
          </m:sSubPr>
          <m:e>
            <m:r>
              <m:rPr>
                <m:nor/>
                <m:sty m:val="p"/>
              </m:rPr>
              <w:rPr>
                <w:rFonts w:ascii="Cambria Math"/>
                <w:b w:val="0"/>
                <w:i w:val="0"/>
              </w:rPr>
              <m:t>R</m:t>
            </m:r>
            <m:ctrlPr>
              <w:rPr>
                <w:rFonts w:ascii="Cambria Math"/>
              </w:rPr>
            </m:ctrlPr>
          </m:e>
          <m:sub>
            <m:r>
              <m:rPr>
                <m:nor/>
                <m:sty m:val="p"/>
              </m:rPr>
              <w:rPr>
                <w:rFonts w:ascii="Cambria Math"/>
                <w:b w:val="0"/>
                <w:i w:val="0"/>
              </w:rPr>
              <m:t>min</m:t>
            </m:r>
            <m:ctrlPr>
              <w:rPr>
                <w:rFonts w:ascii="Cambria Math"/>
              </w:rPr>
            </m:ctrlPr>
          </m:sub>
        </m:sSub>
      </m:oMath>
      <w:r>
        <w:rPr>
          <w:rFonts w:ascii="Times New Roman"/>
        </w:rPr>
        <w:t>——</w:t>
      </w:r>
      <w:r>
        <w:rPr>
          <w:rFonts w:hint="eastAsia" w:ascii="Times New Roman"/>
        </w:rPr>
        <w:t>指在</w:t>
      </w:r>
      <w:r>
        <w:rPr>
          <w:rFonts w:hint="eastAsia"/>
        </w:rPr>
        <w:t>该工作区域内装备端的网络接入模块接收到的最小无线信号信噪比</w:t>
      </w:r>
      <w:r>
        <w:rPr>
          <w:rFonts w:ascii="Times New Roman"/>
        </w:rPr>
        <w:t>；</w:t>
      </w:r>
    </w:p>
    <w:p w14:paraId="681AE2C1">
      <w:pPr>
        <w:pStyle w:val="165"/>
        <w:numPr>
          <w:ilvl w:val="3"/>
          <w:numId w:val="0"/>
        </w:numPr>
        <w:spacing w:before="120" w:beforeLines="50" w:after="120" w:afterLines="50"/>
        <w:ind w:firstLine="420"/>
        <w:rPr>
          <w:rFonts w:ascii="Times New Roman"/>
        </w:rPr>
      </w:pPr>
      <w:r>
        <w:rPr>
          <w:rFonts w:hint="eastAsia" w:ascii="Times New Roman"/>
          <w:i/>
          <w:iCs/>
        </w:rPr>
        <w:t>m</w:t>
      </w:r>
      <w:r>
        <w:rPr>
          <w:rFonts w:ascii="Times New Roman"/>
        </w:rPr>
        <w:t>——</w:t>
      </w:r>
      <w:r>
        <w:rPr>
          <w:rFonts w:hint="eastAsia" w:ascii="Times New Roman"/>
        </w:rPr>
        <w:t>指在</w:t>
      </w:r>
      <w:r>
        <w:rPr>
          <w:rFonts w:hint="eastAsia"/>
        </w:rPr>
        <w:t>该工作区域</w:t>
      </w:r>
      <w:r>
        <w:rPr>
          <w:rFonts w:hint="eastAsia" w:ascii="Times New Roman"/>
        </w:rPr>
        <w:t>进行无线信号覆盖强度测试的</w:t>
      </w:r>
      <w:r>
        <w:rPr>
          <w:rFonts w:ascii="Times New Roman"/>
        </w:rPr>
        <w:t>测试点</w:t>
      </w:r>
      <w:r>
        <w:rPr>
          <w:rFonts w:hint="eastAsia" w:ascii="Times New Roman"/>
        </w:rPr>
        <w:t>总数</w:t>
      </w:r>
      <w:r>
        <w:rPr>
          <w:rFonts w:ascii="Times New Roman"/>
        </w:rPr>
        <w:t>；</w:t>
      </w:r>
    </w:p>
    <w:p w14:paraId="457153B0">
      <w:pPr>
        <w:pStyle w:val="105"/>
        <w:numPr>
          <w:ilvl w:val="2"/>
          <w:numId w:val="32"/>
        </w:numPr>
        <w:spacing w:before="120" w:after="120"/>
      </w:pPr>
      <w:bookmarkStart w:id="113" w:name="_Toc213074001"/>
      <w:r>
        <w:rPr>
          <w:rFonts w:hint="eastAsia"/>
        </w:rPr>
        <w:t>指令数据传输时延试验</w:t>
      </w:r>
      <w:bookmarkEnd w:id="113"/>
    </w:p>
    <w:p w14:paraId="561D36AD">
      <w:pPr>
        <w:pStyle w:val="65"/>
        <w:numPr>
          <w:ilvl w:val="3"/>
          <w:numId w:val="32"/>
        </w:numPr>
        <w:spacing w:before="120" w:after="120"/>
      </w:pPr>
      <w:r>
        <w:rPr>
          <w:rFonts w:hint="eastAsia"/>
        </w:rPr>
        <w:t>试验条件</w:t>
      </w:r>
    </w:p>
    <w:p w14:paraId="18CBCBF9">
      <w:pPr>
        <w:pStyle w:val="56"/>
        <w:autoSpaceDE/>
        <w:autoSpaceDN/>
        <w:spacing w:before="120" w:beforeLines="50" w:after="120" w:afterLines="50"/>
        <w:ind w:firstLine="420"/>
      </w:pPr>
      <w:r>
        <w:rPr>
          <w:rFonts w:hint="eastAsia"/>
        </w:rPr>
        <w:t>指令数据传输时延试验应在以下条件下进行：</w:t>
      </w:r>
    </w:p>
    <w:p w14:paraId="464C29D4">
      <w:pPr>
        <w:pStyle w:val="174"/>
        <w:numPr>
          <w:ilvl w:val="0"/>
          <w:numId w:val="51"/>
        </w:numPr>
      </w:pPr>
      <w:r>
        <w:rPr>
          <w:rFonts w:hint="eastAsia"/>
        </w:rPr>
        <w:t>在隧道施工环境条件下；</w:t>
      </w:r>
    </w:p>
    <w:p w14:paraId="6946D997">
      <w:pPr>
        <w:pStyle w:val="174"/>
      </w:pPr>
      <w:r>
        <w:rPr>
          <w:rFonts w:hint="eastAsia"/>
        </w:rPr>
        <w:t>根据9.2章节进行信号强度试验，且试验结果合格。</w:t>
      </w:r>
    </w:p>
    <w:p w14:paraId="17DF808F">
      <w:pPr>
        <w:pStyle w:val="65"/>
        <w:numPr>
          <w:ilvl w:val="3"/>
          <w:numId w:val="32"/>
        </w:numPr>
        <w:spacing w:before="120" w:after="120"/>
      </w:pPr>
      <w:r>
        <w:rPr>
          <w:rFonts w:hint="eastAsia"/>
        </w:rPr>
        <w:t>试验方法</w:t>
      </w:r>
    </w:p>
    <w:p w14:paraId="0DC14556">
      <w:pPr>
        <w:pStyle w:val="56"/>
        <w:rPr>
          <w:color w:val="auto"/>
        </w:rPr>
      </w:pPr>
      <w:r>
        <w:rPr>
          <w:rFonts w:hint="eastAsia" w:ascii="宋体" w:hAnsi="Times New Roman" w:eastAsia="宋体" w:cs="Times New Roman"/>
          <w:color w:val="auto"/>
          <w:lang w:val="en-US" w:eastAsia="zh-CN"/>
        </w:rPr>
        <w:t>指令数据传输时延试验</w:t>
      </w:r>
      <w:r>
        <w:rPr>
          <w:rFonts w:hint="eastAsia"/>
          <w:color w:val="auto"/>
          <w:lang w:val="en-US" w:eastAsia="zh-CN"/>
        </w:rPr>
        <w:t>应按照以下步骤进行：</w:t>
      </w:r>
    </w:p>
    <w:p w14:paraId="0438CAC4">
      <w:pPr>
        <w:pStyle w:val="174"/>
        <w:numPr>
          <w:ilvl w:val="0"/>
          <w:numId w:val="52"/>
        </w:numPr>
      </w:pPr>
      <w:r>
        <w:rPr>
          <w:rFonts w:hint="eastAsia"/>
        </w:rPr>
        <w:t>启动地下工程装备，检查确保装备端与远程操控端数据通讯正常；</w:t>
      </w:r>
    </w:p>
    <w:p w14:paraId="0F4EEB2D">
      <w:pPr>
        <w:pStyle w:val="174"/>
      </w:pPr>
      <w:r>
        <w:rPr>
          <w:rFonts w:hint="eastAsia"/>
        </w:rPr>
        <w:t>在单一侧进行报文收发测试，保证时间基准一致；</w:t>
      </w:r>
    </w:p>
    <w:p w14:paraId="1ADB4139">
      <w:pPr>
        <w:pStyle w:val="174"/>
      </w:pPr>
      <w:r>
        <w:rPr>
          <w:rFonts w:hint="eastAsia"/>
        </w:rPr>
        <w:t>每间隔1min，记录测试报文发送时间及反馈报文接收时间，计算指令数据传输时延，填入到指令数据传输时延试验记录表中，见附录B。指令数据传输时延计算公式</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rPr>
        <w:t>如下：</w:t>
      </w:r>
    </w:p>
    <w:p w14:paraId="08AD96E3">
      <w:pPr>
        <w:pStyle w:val="113"/>
      </w:pPr>
      <w:r>
        <w:rPr>
          <w:rFonts w:hint="eastAsia"/>
        </w:rPr>
        <w:tab/>
      </w:r>
      <m:oMath>
        <m:r>
          <m:rPr>
            <m:nor/>
            <m:sty m:val="p"/>
          </m:rPr>
          <w:rPr>
            <w:rFonts w:ascii="Cambria Math"/>
            <w:b w:val="0"/>
            <w:i w:val="0"/>
          </w:rPr>
          <m:t>Late</m:t>
        </m:r>
        <m:r>
          <m:rPr/>
          <w:rPr>
            <w:rFonts w:ascii="Cambria Math"/>
          </w:rPr>
          <m:t>ncy</m:t>
        </m:r>
        <m:r>
          <m:rPr>
            <m:sty m:val="p"/>
          </m:rPr>
          <w:rPr>
            <w:rFonts w:ascii="Cambria Math"/>
          </w:rPr>
          <m:t>=</m:t>
        </m:r>
        <m:f>
          <m:fPr>
            <m:ctrlPr>
              <w:rPr>
                <w:rFonts w:ascii="Cambria Math"/>
                <w:i/>
              </w:rPr>
            </m:ctrlPr>
          </m:fPr>
          <m:num>
            <m:sSub>
              <m:sSubPr>
                <m:ctrlPr>
                  <w:rPr>
                    <w:rFonts w:ascii="Cambria Math"/>
                    <w:i/>
                  </w:rPr>
                </m:ctrlPr>
              </m:sSubPr>
              <m:e>
                <m:r>
                  <m:rPr/>
                  <w:rPr>
                    <w:rFonts w:ascii="Cambria Math"/>
                  </w:rPr>
                  <m:t>t</m:t>
                </m:r>
                <m:ctrlPr>
                  <w:rPr>
                    <w:rFonts w:ascii="Cambria Math"/>
                    <w:i/>
                  </w:rPr>
                </m:ctrlPr>
              </m:e>
              <m:sub>
                <m:r>
                  <m:rPr/>
                  <w:rPr>
                    <w:rFonts w:ascii="Cambria Math"/>
                  </w:rPr>
                  <m:t>receive</m:t>
                </m:r>
                <m:ctrlPr>
                  <w:rPr>
                    <w:rFonts w:ascii="Cambria Math"/>
                    <w:i/>
                  </w:rPr>
                </m:ctrlPr>
              </m:sub>
            </m:sSub>
            <m:r>
              <m:rPr/>
              <w:rPr>
                <w:rFonts w:ascii="Cambria Math"/>
              </w:rPr>
              <m:t>−</m:t>
            </m:r>
            <m:sSub>
              <m:sSubPr>
                <m:ctrlPr>
                  <w:rPr>
                    <w:rFonts w:ascii="Cambria Math"/>
                    <w:i/>
                  </w:rPr>
                </m:ctrlPr>
              </m:sSubPr>
              <m:e>
                <m:r>
                  <m:rPr/>
                  <w:rPr>
                    <w:rFonts w:ascii="Cambria Math"/>
                  </w:rPr>
                  <m:t>t</m:t>
                </m:r>
                <m:ctrlPr>
                  <w:rPr>
                    <w:rFonts w:ascii="Cambria Math"/>
                    <w:i/>
                  </w:rPr>
                </m:ctrlPr>
              </m:e>
              <m:sub>
                <m:r>
                  <m:rPr/>
                  <w:rPr>
                    <w:rFonts w:ascii="Cambria Math"/>
                  </w:rPr>
                  <m:t>send</m:t>
                </m:r>
                <m:ctrlPr>
                  <w:rPr>
                    <w:rFonts w:ascii="Cambria Math"/>
                    <w:i/>
                  </w:rPr>
                </m:ctrlPr>
              </m:sub>
            </m:sSub>
            <m:ctrlPr>
              <w:rPr>
                <w:rFonts w:ascii="Cambria Math"/>
                <w:i/>
              </w:rPr>
            </m:ctrlPr>
          </m:num>
          <m:den>
            <m:r>
              <m:rPr/>
              <w:rPr>
                <w:rFonts w:ascii="Cambria Math"/>
              </w:rPr>
              <m:t>2</m:t>
            </m:r>
            <m:ctrlPr>
              <w:rPr>
                <w:rFonts w:ascii="Cambria Math"/>
                <w:i/>
              </w:rPr>
            </m:ctrlPr>
          </m:den>
        </m:f>
        <m:r>
          <m:rPr/>
          <w:rPr>
            <w:rFonts w:ascii="Cambria Math" w:hAnsi="Cambria Math"/>
          </w:rPr>
          <m:t xml:space="preserve"> </m:t>
        </m:r>
      </m:oMath>
      <w:r>
        <w:rPr>
          <w:rFonts w:hint="eastAsia" w:ascii="微软雅黑" w:hAnsi="微软雅黑" w:eastAsia="微软雅黑"/>
        </w:rPr>
        <w:tab/>
      </w:r>
      <w:r>
        <w:t>(</w:t>
      </w:r>
      <w:r>
        <w:rPr>
          <w:rFonts w:hint="eastAsia"/>
          <w:lang w:val="en-US" w:eastAsia="zh-CN"/>
        </w:rPr>
        <w:t>5</w:t>
      </w:r>
      <w:r>
        <w:t>)</w:t>
      </w:r>
    </w:p>
    <w:p w14:paraId="6F99021A">
      <w:pPr>
        <w:pStyle w:val="55"/>
        <w:ind w:firstLine="420"/>
      </w:pPr>
      <w:r>
        <w:rPr>
          <w:rFonts w:hint="eastAsia"/>
        </w:rPr>
        <w:t>式中：</w:t>
      </w:r>
    </w:p>
    <w:p w14:paraId="6ED3AD55">
      <w:pPr>
        <w:pStyle w:val="165"/>
        <w:numPr>
          <w:ilvl w:val="3"/>
          <w:numId w:val="0"/>
        </w:numPr>
        <w:spacing w:before="120" w:beforeLines="50" w:after="120" w:afterLines="50"/>
        <w:ind w:firstLine="420"/>
        <w:rPr>
          <w:rFonts w:ascii="Times New Roman"/>
        </w:rPr>
      </w:pPr>
      <m:oMath>
        <m:r>
          <m:rPr>
            <m:nor/>
            <m:sty m:val="p"/>
          </m:rPr>
          <w:rPr>
            <w:rFonts w:ascii="Cambria Math"/>
            <w:b w:val="0"/>
            <w:i w:val="0"/>
          </w:rPr>
          <m:t>Late</m:t>
        </m:r>
        <m:r>
          <m:rPr/>
          <w:rPr>
            <w:rFonts w:ascii="Cambria Math"/>
          </w:rPr>
          <m:t>ncy</m:t>
        </m:r>
      </m:oMath>
      <w:r>
        <w:rPr>
          <w:rFonts w:ascii="Times New Roman"/>
        </w:rPr>
        <w:t>——</w:t>
      </w:r>
      <w:r>
        <w:rPr>
          <w:rFonts w:hint="eastAsia" w:ascii="Times New Roman"/>
        </w:rPr>
        <w:t>指指令数据端到端的传输时延</w:t>
      </w:r>
      <w:r>
        <w:rPr>
          <w:rFonts w:ascii="Times New Roman"/>
        </w:rPr>
        <w:t>；</w:t>
      </w:r>
    </w:p>
    <w:p w14:paraId="768D0F5C">
      <w:pPr>
        <w:pStyle w:val="165"/>
        <w:numPr>
          <w:ilvl w:val="3"/>
          <w:numId w:val="0"/>
        </w:numPr>
        <w:spacing w:before="120" w:beforeLines="50" w:after="120" w:afterLines="50"/>
        <w:ind w:firstLine="420"/>
        <w:rPr>
          <w:rFonts w:ascii="Times New Roman"/>
        </w:rPr>
      </w:pPr>
      <m:oMath>
        <m:sSub>
          <m:sSubPr>
            <m:ctrlPr>
              <w:rPr>
                <w:rFonts w:ascii="Cambria Math"/>
                <w:i/>
              </w:rPr>
            </m:ctrlPr>
          </m:sSubPr>
          <m:e>
            <m:r>
              <m:rPr/>
              <w:rPr>
                <w:rFonts w:ascii="Cambria Math"/>
              </w:rPr>
              <m:t>t</m:t>
            </m:r>
            <m:ctrlPr>
              <w:rPr>
                <w:rFonts w:ascii="Cambria Math"/>
                <w:i/>
              </w:rPr>
            </m:ctrlPr>
          </m:e>
          <m:sub>
            <m:r>
              <m:rPr/>
              <w:rPr>
                <w:rFonts w:ascii="Cambria Math"/>
              </w:rPr>
              <m:t>receive</m:t>
            </m:r>
            <m:ctrlPr>
              <w:rPr>
                <w:rFonts w:ascii="Cambria Math"/>
                <w:i/>
              </w:rPr>
            </m:ctrlPr>
          </m:sub>
        </m:sSub>
      </m:oMath>
      <w:r>
        <w:rPr>
          <w:rFonts w:ascii="Times New Roman"/>
        </w:rPr>
        <w:t>——</w:t>
      </w:r>
      <w:r>
        <w:rPr>
          <w:rFonts w:hint="eastAsia" w:ascii="Times New Roman"/>
        </w:rPr>
        <w:t>指反馈报文接收时间</w:t>
      </w:r>
      <w:r>
        <w:rPr>
          <w:rFonts w:ascii="Times New Roman"/>
        </w:rPr>
        <w:t>；</w:t>
      </w:r>
    </w:p>
    <w:p w14:paraId="6BE02BE3">
      <w:pPr>
        <w:pStyle w:val="165"/>
        <w:numPr>
          <w:ilvl w:val="3"/>
          <w:numId w:val="0"/>
        </w:numPr>
        <w:spacing w:before="120" w:beforeLines="50" w:after="120" w:afterLines="50"/>
        <w:ind w:firstLine="420"/>
        <w:rPr>
          <w:rFonts w:ascii="Times New Roman"/>
        </w:rPr>
      </w:pPr>
      <m:oMath>
        <m:sSub>
          <m:sSubPr>
            <m:ctrlPr>
              <w:rPr>
                <w:rFonts w:ascii="Cambria Math"/>
                <w:i/>
              </w:rPr>
            </m:ctrlPr>
          </m:sSubPr>
          <m:e>
            <m:r>
              <m:rPr/>
              <w:rPr>
                <w:rFonts w:ascii="Cambria Math"/>
              </w:rPr>
              <m:t>t</m:t>
            </m:r>
            <m:ctrlPr>
              <w:rPr>
                <w:rFonts w:ascii="Cambria Math"/>
                <w:i/>
              </w:rPr>
            </m:ctrlPr>
          </m:e>
          <m:sub>
            <m:r>
              <m:rPr/>
              <w:rPr>
                <w:rFonts w:ascii="Cambria Math"/>
              </w:rPr>
              <m:t>send</m:t>
            </m:r>
            <m:ctrlPr>
              <w:rPr>
                <w:rFonts w:ascii="Cambria Math"/>
                <w:i/>
              </w:rPr>
            </m:ctrlPr>
          </m:sub>
        </m:sSub>
      </m:oMath>
      <w:r>
        <w:rPr>
          <w:rFonts w:ascii="Times New Roman"/>
        </w:rPr>
        <w:t>——</w:t>
      </w:r>
      <w:r>
        <w:rPr>
          <w:rFonts w:hint="eastAsia" w:ascii="Times New Roman"/>
        </w:rPr>
        <w:t>指测试报文发送时间</w:t>
      </w:r>
      <w:r>
        <w:rPr>
          <w:rFonts w:ascii="Times New Roman"/>
        </w:rPr>
        <w:t>；</w:t>
      </w:r>
    </w:p>
    <w:p w14:paraId="61B6AA6A">
      <w:pPr>
        <w:pStyle w:val="174"/>
        <w:numPr>
          <w:ilvl w:val="0"/>
          <w:numId w:val="35"/>
        </w:numPr>
        <w:tabs>
          <w:tab w:val="left" w:pos="851"/>
          <w:tab w:val="clear" w:pos="852"/>
        </w:tabs>
        <w:spacing w:before="120" w:beforeLines="50" w:after="120" w:afterLines="50"/>
        <w:ind w:left="851"/>
      </w:pPr>
      <w:r>
        <w:rPr>
          <w:rFonts w:hint="eastAsia"/>
        </w:rPr>
        <w:t>重复步骤c），累计测试次数不低于10次，计算指令数据平均传输时延。</w:t>
      </w:r>
    </w:p>
    <w:p w14:paraId="639A5485">
      <w:pPr>
        <w:pStyle w:val="105"/>
        <w:numPr>
          <w:ilvl w:val="2"/>
          <w:numId w:val="32"/>
        </w:numPr>
        <w:spacing w:before="120" w:after="120"/>
      </w:pPr>
      <w:bookmarkStart w:id="114" w:name="_Toc213074002"/>
      <w:r>
        <w:rPr>
          <w:rFonts w:hint="eastAsia"/>
        </w:rPr>
        <w:t>音视频数据传输时延试验</w:t>
      </w:r>
      <w:bookmarkEnd w:id="114"/>
    </w:p>
    <w:p w14:paraId="6177CA78">
      <w:pPr>
        <w:pStyle w:val="65"/>
        <w:numPr>
          <w:ilvl w:val="3"/>
          <w:numId w:val="32"/>
        </w:numPr>
        <w:spacing w:before="120" w:after="120"/>
      </w:pPr>
      <w:r>
        <w:rPr>
          <w:rFonts w:hint="eastAsia"/>
        </w:rPr>
        <w:t>试验条件</w:t>
      </w:r>
    </w:p>
    <w:p w14:paraId="785E9E2D">
      <w:pPr>
        <w:pStyle w:val="56"/>
        <w:autoSpaceDE/>
        <w:autoSpaceDN/>
        <w:spacing w:before="120" w:beforeLines="50" w:after="120" w:afterLines="50"/>
        <w:ind w:firstLine="420"/>
      </w:pPr>
      <w:r>
        <w:rPr>
          <w:rFonts w:hint="eastAsia"/>
        </w:rPr>
        <w:t>音视频数据传输时延试验应在以下条件下进行：</w:t>
      </w:r>
    </w:p>
    <w:p w14:paraId="34062996">
      <w:pPr>
        <w:pStyle w:val="174"/>
        <w:numPr>
          <w:ilvl w:val="0"/>
          <w:numId w:val="53"/>
        </w:numPr>
        <w:tabs>
          <w:tab w:val="left" w:pos="851"/>
          <w:tab w:val="clear" w:pos="852"/>
        </w:tabs>
        <w:ind w:hanging="568"/>
      </w:pPr>
      <w:r>
        <w:rPr>
          <w:rFonts w:hint="eastAsia"/>
        </w:rPr>
        <w:t>在隧道施工环境条件下；</w:t>
      </w:r>
    </w:p>
    <w:p w14:paraId="474D63F2">
      <w:pPr>
        <w:pStyle w:val="174"/>
        <w:numPr>
          <w:ilvl w:val="0"/>
          <w:numId w:val="35"/>
        </w:numPr>
        <w:tabs>
          <w:tab w:val="left" w:pos="851"/>
          <w:tab w:val="clear" w:pos="852"/>
        </w:tabs>
        <w:spacing w:before="120" w:beforeLines="50" w:after="120" w:afterLines="50"/>
        <w:ind w:left="851"/>
      </w:pPr>
      <w:r>
        <w:rPr>
          <w:rFonts w:hint="eastAsia"/>
        </w:rPr>
        <w:t>根据9.2章节进行信号强度试验，且试验结果合格。</w:t>
      </w:r>
    </w:p>
    <w:p w14:paraId="59266A1D">
      <w:pPr>
        <w:pStyle w:val="174"/>
        <w:numPr>
          <w:ilvl w:val="0"/>
          <w:numId w:val="35"/>
        </w:numPr>
        <w:tabs>
          <w:tab w:val="left" w:pos="851"/>
          <w:tab w:val="clear" w:pos="852"/>
        </w:tabs>
        <w:spacing w:before="120" w:beforeLines="50" w:after="120" w:afterLines="50"/>
        <w:ind w:left="851"/>
      </w:pPr>
      <w:r>
        <w:rPr>
          <w:rFonts w:hint="eastAsia"/>
        </w:rPr>
        <w:t>在装备端和远程操控端的工控机上分别部署高精度PTP授时设备，确保两者时间同步，精度应在微秒级。</w:t>
      </w:r>
    </w:p>
    <w:p w14:paraId="4AD7CF00">
      <w:pPr>
        <w:pStyle w:val="65"/>
        <w:numPr>
          <w:ilvl w:val="3"/>
          <w:numId w:val="32"/>
        </w:numPr>
        <w:spacing w:before="120" w:after="120"/>
      </w:pPr>
      <w:r>
        <w:rPr>
          <w:rFonts w:hint="eastAsia"/>
        </w:rPr>
        <w:t>试验方法</w:t>
      </w:r>
    </w:p>
    <w:p w14:paraId="12D473F6">
      <w:pPr>
        <w:pStyle w:val="94"/>
        <w:numPr>
          <w:ilvl w:val="4"/>
          <w:numId w:val="32"/>
        </w:numPr>
        <w:spacing w:before="120" w:after="120"/>
        <w:rPr>
          <w:color w:val="auto"/>
        </w:rPr>
      </w:pPr>
      <w:r>
        <w:rPr>
          <w:rFonts w:hint="eastAsia"/>
          <w:color w:val="auto"/>
        </w:rPr>
        <w:t>音频传输时延试验方法</w:t>
      </w:r>
    </w:p>
    <w:p w14:paraId="099F76BC">
      <w:pPr>
        <w:pStyle w:val="56"/>
        <w:rPr>
          <w:color w:val="auto"/>
        </w:rPr>
      </w:pPr>
      <w:r>
        <w:rPr>
          <w:rFonts w:hint="eastAsia"/>
          <w:color w:val="auto"/>
        </w:rPr>
        <w:t>音频数据传输时延试验</w:t>
      </w:r>
      <w:r>
        <w:rPr>
          <w:rFonts w:hint="eastAsia"/>
          <w:color w:val="auto"/>
          <w:lang w:val="en-US" w:eastAsia="zh-CN"/>
        </w:rPr>
        <w:t>应按照以下步骤进行：</w:t>
      </w:r>
    </w:p>
    <w:p w14:paraId="2AD5F278">
      <w:pPr>
        <w:pStyle w:val="174"/>
        <w:numPr>
          <w:ilvl w:val="0"/>
          <w:numId w:val="54"/>
        </w:numPr>
        <w:rPr>
          <w:color w:val="auto"/>
        </w:rPr>
      </w:pPr>
      <w:r>
        <w:rPr>
          <w:rFonts w:hint="eastAsia"/>
          <w:color w:val="auto"/>
        </w:rPr>
        <w:t>在装备端工控机上使用音频分析软件（如Audacity）记录拾音器采集到的音频波形，选取音频波形中的特定特征点（如波形的起始点、峰值等）作为时间测量的参考点；</w:t>
      </w:r>
    </w:p>
    <w:p w14:paraId="162CFE0B">
      <w:pPr>
        <w:pStyle w:val="174"/>
        <w:numPr>
          <w:ilvl w:val="0"/>
          <w:numId w:val="35"/>
        </w:numPr>
        <w:tabs>
          <w:tab w:val="left" w:pos="851"/>
          <w:tab w:val="clear" w:pos="852"/>
        </w:tabs>
        <w:spacing w:before="120" w:beforeLines="50" w:after="120" w:afterLines="50"/>
        <w:ind w:left="851"/>
        <w:rPr>
          <w:color w:val="auto"/>
        </w:rPr>
      </w:pPr>
      <w:r>
        <w:rPr>
          <w:rFonts w:hint="eastAsia"/>
          <w:color w:val="auto"/>
        </w:rPr>
        <w:t>在远程操控端使用音频分析软件记录接收到的音频波形；</w:t>
      </w:r>
    </w:p>
    <w:p w14:paraId="080B2F11">
      <w:pPr>
        <w:pStyle w:val="174"/>
        <w:numPr>
          <w:ilvl w:val="0"/>
          <w:numId w:val="35"/>
        </w:numPr>
        <w:tabs>
          <w:tab w:val="left" w:pos="851"/>
          <w:tab w:val="clear" w:pos="852"/>
        </w:tabs>
        <w:spacing w:before="120" w:beforeLines="50" w:after="120" w:afterLines="50"/>
        <w:ind w:left="851"/>
        <w:rPr>
          <w:color w:val="auto"/>
        </w:rPr>
      </w:pPr>
      <w:r>
        <w:rPr>
          <w:rFonts w:hint="eastAsia"/>
          <w:color w:val="auto"/>
        </w:rPr>
        <w:t>对比装备端和远程操控端的音频波形特征点，记录音频信号的发送时间和接收时间，并计算音频信号传输时延，填入到音频传输时延试验记录表中，见附录C。音频信号传输时延计算公式</w:t>
      </w:r>
      <w:r>
        <w:rPr>
          <w:rFonts w:hint="eastAsia"/>
          <w:color w:val="auto"/>
          <w:lang w:eastAsia="zh-CN"/>
        </w:rPr>
        <w:t>（</w:t>
      </w:r>
      <w:r>
        <w:rPr>
          <w:rFonts w:hint="eastAsia"/>
          <w:color w:val="auto"/>
          <w:lang w:val="en-US" w:eastAsia="zh-CN"/>
        </w:rPr>
        <w:t>6）</w:t>
      </w:r>
      <w:r>
        <w:rPr>
          <w:rFonts w:hint="eastAsia"/>
          <w:color w:val="auto"/>
        </w:rPr>
        <w:t>如下：</w:t>
      </w:r>
    </w:p>
    <w:p w14:paraId="408608A5">
      <w:pPr>
        <w:pStyle w:val="113"/>
        <w:rPr>
          <w:color w:val="auto"/>
        </w:rPr>
      </w:pPr>
      <w:r>
        <w:rPr>
          <w:rFonts w:hint="eastAsia"/>
          <w:color w:val="auto"/>
        </w:rPr>
        <w:tab/>
      </w:r>
      <m:oMath>
        <m:r>
          <m:rPr/>
          <w:rPr>
            <w:rFonts w:ascii="Cambria Math"/>
            <w:color w:val="auto"/>
          </w:rPr>
          <m:t>Δ</m:t>
        </m:r>
        <m:sSub>
          <m:sSubPr>
            <m:ctrlPr>
              <w:rPr>
                <w:rFonts w:ascii="Cambria Math"/>
                <w:i/>
                <w:color w:val="auto"/>
              </w:rPr>
            </m:ctrlPr>
          </m:sSubPr>
          <m:e>
            <m:r>
              <m:rPr/>
              <w:rPr>
                <w:rFonts w:ascii="Cambria Math"/>
                <w:color w:val="auto"/>
              </w:rPr>
              <m:t>t</m:t>
            </m:r>
            <m:ctrlPr>
              <w:rPr>
                <w:rFonts w:ascii="Cambria Math"/>
                <w:i/>
                <w:color w:val="auto"/>
              </w:rPr>
            </m:ctrlPr>
          </m:e>
          <m:sub>
            <m:r>
              <m:rPr/>
              <w:rPr>
                <w:rFonts w:ascii="Cambria Math"/>
                <w:color w:val="auto"/>
              </w:rPr>
              <m:t>audio</m:t>
            </m:r>
            <m:ctrlPr>
              <w:rPr>
                <w:rFonts w:ascii="Cambria Math"/>
                <w:i/>
                <w:color w:val="auto"/>
              </w:rPr>
            </m:ctrlPr>
          </m:sub>
        </m:sSub>
        <m:r>
          <m:rPr/>
          <w:rPr>
            <w:rFonts w:ascii="Cambria Math"/>
            <w:color w:val="auto"/>
          </w:rPr>
          <m:t>=</m:t>
        </m:r>
        <m:sSub>
          <m:sSubPr>
            <m:ctrlPr>
              <w:rPr>
                <w:rFonts w:ascii="Cambria Math"/>
                <w:i/>
                <w:color w:val="auto"/>
              </w:rPr>
            </m:ctrlPr>
          </m:sSubPr>
          <m:e>
            <m:r>
              <m:rPr/>
              <w:rPr>
                <w:rFonts w:ascii="Cambria Math"/>
                <w:color w:val="auto"/>
              </w:rPr>
              <m:t>t</m:t>
            </m:r>
            <m:ctrlPr>
              <w:rPr>
                <w:rFonts w:ascii="Cambria Math"/>
                <w:i/>
                <w:color w:val="auto"/>
              </w:rPr>
            </m:ctrlPr>
          </m:e>
          <m:sub>
            <m:r>
              <m:rPr/>
              <w:rPr>
                <w:rFonts w:ascii="Cambria Math"/>
                <w:color w:val="auto"/>
              </w:rPr>
              <m:t>receive</m:t>
            </m:r>
            <m:ctrlPr>
              <w:rPr>
                <w:rFonts w:ascii="Cambria Math"/>
                <w:i/>
                <w:color w:val="auto"/>
              </w:rPr>
            </m:ctrlPr>
          </m:sub>
        </m:sSub>
        <m:r>
          <m:rPr/>
          <w:rPr>
            <w:rFonts w:ascii="Cambria Math"/>
            <w:color w:val="auto"/>
          </w:rPr>
          <m:t>−</m:t>
        </m:r>
        <m:sSub>
          <m:sSubPr>
            <m:ctrlPr>
              <w:rPr>
                <w:rFonts w:ascii="Cambria Math"/>
                <w:i/>
                <w:color w:val="auto"/>
              </w:rPr>
            </m:ctrlPr>
          </m:sSubPr>
          <m:e>
            <m:r>
              <m:rPr/>
              <w:rPr>
                <w:rFonts w:ascii="Cambria Math"/>
                <w:color w:val="auto"/>
              </w:rPr>
              <m:t>t</m:t>
            </m:r>
            <m:ctrlPr>
              <w:rPr>
                <w:rFonts w:ascii="Cambria Math"/>
                <w:i/>
                <w:color w:val="auto"/>
              </w:rPr>
            </m:ctrlPr>
          </m:e>
          <m:sub>
            <m:r>
              <m:rPr/>
              <w:rPr>
                <w:rFonts w:ascii="Cambria Math"/>
                <w:color w:val="auto"/>
              </w:rPr>
              <m:t>send</m:t>
            </m:r>
            <m:ctrlPr>
              <w:rPr>
                <w:rFonts w:ascii="Cambria Math"/>
                <w:i/>
                <w:color w:val="auto"/>
              </w:rPr>
            </m:ctrlPr>
          </m:sub>
        </m:sSub>
        <m:r>
          <m:rPr/>
          <w:rPr>
            <w:rFonts w:ascii="Cambria Math" w:hAnsi="Cambria Math"/>
            <w:color w:val="auto"/>
          </w:rPr>
          <m:t xml:space="preserve"> </m:t>
        </m:r>
      </m:oMath>
      <w:r>
        <w:rPr>
          <w:rFonts w:hint="eastAsia" w:ascii="微软雅黑" w:hAnsi="微软雅黑" w:eastAsia="微软雅黑"/>
          <w:color w:val="auto"/>
        </w:rPr>
        <w:tab/>
      </w:r>
      <w:r>
        <w:rPr>
          <w:color w:val="auto"/>
        </w:rPr>
        <w:t>(</w:t>
      </w:r>
      <w:r>
        <w:rPr>
          <w:rFonts w:hint="eastAsia"/>
          <w:color w:val="auto"/>
          <w:lang w:val="en-US" w:eastAsia="zh-CN"/>
        </w:rPr>
        <w:t>6</w:t>
      </w:r>
      <w:r>
        <w:rPr>
          <w:color w:val="auto"/>
        </w:rPr>
        <w:t>)</w:t>
      </w:r>
    </w:p>
    <w:p w14:paraId="343E0A16">
      <w:pPr>
        <w:pStyle w:val="55"/>
        <w:ind w:firstLine="420"/>
        <w:rPr>
          <w:color w:val="auto"/>
        </w:rPr>
      </w:pPr>
      <w:r>
        <w:rPr>
          <w:rFonts w:hint="eastAsia"/>
          <w:color w:val="auto"/>
        </w:rPr>
        <w:t>式中：</w:t>
      </w:r>
    </w:p>
    <w:p w14:paraId="7E527636">
      <w:pPr>
        <w:pStyle w:val="165"/>
        <w:numPr>
          <w:ilvl w:val="3"/>
          <w:numId w:val="0"/>
        </w:numPr>
        <w:spacing w:before="120" w:beforeLines="50" w:after="120" w:afterLines="50"/>
        <w:ind w:firstLine="420"/>
        <w:rPr>
          <w:rFonts w:ascii="Times New Roman"/>
          <w:color w:val="auto"/>
        </w:rPr>
      </w:pPr>
      <m:oMath>
        <m:r>
          <m:rPr/>
          <w:rPr>
            <w:rFonts w:ascii="Cambria Math"/>
            <w:color w:val="auto"/>
          </w:rPr>
          <m:t>Δ</m:t>
        </m:r>
        <m:sSub>
          <m:sSubPr>
            <m:ctrlPr>
              <w:rPr>
                <w:rFonts w:ascii="Cambria Math"/>
                <w:i/>
                <w:color w:val="auto"/>
              </w:rPr>
            </m:ctrlPr>
          </m:sSubPr>
          <m:e>
            <m:r>
              <m:rPr/>
              <w:rPr>
                <w:rFonts w:ascii="Cambria Math"/>
                <w:color w:val="auto"/>
              </w:rPr>
              <m:t>t</m:t>
            </m:r>
            <m:ctrlPr>
              <w:rPr>
                <w:rFonts w:ascii="Cambria Math"/>
                <w:i/>
                <w:color w:val="auto"/>
              </w:rPr>
            </m:ctrlPr>
          </m:e>
          <m:sub>
            <m:r>
              <m:rPr/>
              <w:rPr>
                <w:rFonts w:ascii="Cambria Math"/>
                <w:color w:val="auto"/>
              </w:rPr>
              <m:t>audio</m:t>
            </m:r>
            <m:ctrlPr>
              <w:rPr>
                <w:rFonts w:ascii="Cambria Math"/>
                <w:i/>
                <w:color w:val="auto"/>
              </w:rPr>
            </m:ctrlPr>
          </m:sub>
        </m:sSub>
      </m:oMath>
      <w:r>
        <w:rPr>
          <w:rFonts w:ascii="Times New Roman"/>
          <w:color w:val="auto"/>
        </w:rPr>
        <w:t>——</w:t>
      </w:r>
      <w:r>
        <w:rPr>
          <w:rFonts w:hint="eastAsia" w:ascii="Times New Roman"/>
          <w:color w:val="auto"/>
        </w:rPr>
        <w:t>指音频数据从装备端到远程操控端的传输时延</w:t>
      </w:r>
      <w:r>
        <w:rPr>
          <w:rFonts w:ascii="Times New Roman"/>
          <w:color w:val="auto"/>
        </w:rPr>
        <w:t>；</w:t>
      </w:r>
    </w:p>
    <w:p w14:paraId="5BD6C9FB">
      <w:pPr>
        <w:pStyle w:val="165"/>
        <w:numPr>
          <w:ilvl w:val="3"/>
          <w:numId w:val="0"/>
        </w:numPr>
        <w:spacing w:before="120" w:beforeLines="50" w:after="120" w:afterLines="50"/>
        <w:ind w:firstLine="420"/>
        <w:rPr>
          <w:rFonts w:ascii="Times New Roman"/>
          <w:color w:val="auto"/>
        </w:rPr>
      </w:pPr>
      <m:oMath>
        <m:sSub>
          <m:sSubPr>
            <m:ctrlPr>
              <w:rPr>
                <w:rFonts w:ascii="Cambria Math"/>
                <w:i/>
                <w:color w:val="auto"/>
              </w:rPr>
            </m:ctrlPr>
          </m:sSubPr>
          <m:e>
            <m:r>
              <m:rPr/>
              <w:rPr>
                <w:rFonts w:ascii="Cambria Math"/>
                <w:color w:val="auto"/>
              </w:rPr>
              <m:t>t</m:t>
            </m:r>
            <m:ctrlPr>
              <w:rPr>
                <w:rFonts w:ascii="Cambria Math"/>
                <w:i/>
                <w:color w:val="auto"/>
              </w:rPr>
            </m:ctrlPr>
          </m:e>
          <m:sub>
            <m:r>
              <m:rPr/>
              <w:rPr>
                <w:rFonts w:ascii="Cambria Math"/>
                <w:color w:val="auto"/>
              </w:rPr>
              <m:t>receive</m:t>
            </m:r>
            <m:ctrlPr>
              <w:rPr>
                <w:rFonts w:ascii="Cambria Math"/>
                <w:i/>
                <w:color w:val="auto"/>
              </w:rPr>
            </m:ctrlPr>
          </m:sub>
        </m:sSub>
      </m:oMath>
      <w:r>
        <w:rPr>
          <w:rFonts w:ascii="Times New Roman"/>
          <w:color w:val="auto"/>
        </w:rPr>
        <w:t>——</w:t>
      </w:r>
      <w:r>
        <w:rPr>
          <w:rFonts w:hint="eastAsia" w:ascii="Times New Roman"/>
          <w:color w:val="auto"/>
        </w:rPr>
        <w:t>远程操控端音频数据接收时间</w:t>
      </w:r>
      <w:r>
        <w:rPr>
          <w:rFonts w:ascii="Times New Roman"/>
          <w:color w:val="auto"/>
        </w:rPr>
        <w:t>；</w:t>
      </w:r>
    </w:p>
    <w:p w14:paraId="6A58B7CC">
      <w:pPr>
        <w:pStyle w:val="56"/>
        <w:ind w:firstLine="420"/>
        <w:rPr>
          <w:color w:val="auto"/>
        </w:rPr>
      </w:pPr>
      <m:oMath>
        <m:sSub>
          <m:sSubPr>
            <m:ctrlPr>
              <w:rPr>
                <w:rFonts w:ascii="Cambria Math"/>
                <w:i/>
                <w:color w:val="auto"/>
              </w:rPr>
            </m:ctrlPr>
          </m:sSubPr>
          <m:e>
            <m:r>
              <m:rPr/>
              <w:rPr>
                <w:rFonts w:ascii="Cambria Math"/>
                <w:color w:val="auto"/>
              </w:rPr>
              <m:t>t</m:t>
            </m:r>
            <m:ctrlPr>
              <w:rPr>
                <w:rFonts w:ascii="Cambria Math"/>
                <w:i/>
                <w:color w:val="auto"/>
              </w:rPr>
            </m:ctrlPr>
          </m:e>
          <m:sub>
            <m:r>
              <m:rPr/>
              <w:rPr>
                <w:rFonts w:ascii="Cambria Math"/>
                <w:color w:val="auto"/>
              </w:rPr>
              <m:t>send</m:t>
            </m:r>
            <m:ctrlPr>
              <w:rPr>
                <w:rFonts w:ascii="Cambria Math"/>
                <w:i/>
                <w:color w:val="auto"/>
              </w:rPr>
            </m:ctrlPr>
          </m:sub>
        </m:sSub>
      </m:oMath>
      <w:r>
        <w:rPr>
          <w:rFonts w:ascii="Times New Roman"/>
          <w:color w:val="auto"/>
        </w:rPr>
        <w:t>——</w:t>
      </w:r>
      <w:r>
        <w:rPr>
          <w:rFonts w:hint="eastAsia" w:ascii="Times New Roman"/>
          <w:color w:val="auto"/>
        </w:rPr>
        <w:t>装备端音频数据发送时间</w:t>
      </w:r>
      <w:r>
        <w:rPr>
          <w:rFonts w:ascii="Times New Roman"/>
          <w:color w:val="auto"/>
        </w:rPr>
        <w:t>；</w:t>
      </w:r>
    </w:p>
    <w:p w14:paraId="5435DD00">
      <w:pPr>
        <w:pStyle w:val="174"/>
        <w:numPr>
          <w:ilvl w:val="0"/>
          <w:numId w:val="35"/>
        </w:numPr>
        <w:tabs>
          <w:tab w:val="left" w:pos="851"/>
          <w:tab w:val="clear" w:pos="852"/>
        </w:tabs>
        <w:spacing w:before="120" w:beforeLines="50" w:after="120" w:afterLines="50"/>
        <w:ind w:left="851"/>
        <w:rPr>
          <w:color w:val="auto"/>
        </w:rPr>
      </w:pPr>
      <w:r>
        <w:rPr>
          <w:rFonts w:hint="eastAsia"/>
          <w:color w:val="auto"/>
        </w:rPr>
        <w:t>重复步骤a)～c），累计测试次数不低于10次，计算音频数据平均传输时延。</w:t>
      </w:r>
    </w:p>
    <w:p w14:paraId="1405571E">
      <w:pPr>
        <w:pStyle w:val="94"/>
        <w:numPr>
          <w:ilvl w:val="4"/>
          <w:numId w:val="32"/>
        </w:numPr>
        <w:spacing w:before="120" w:after="120"/>
        <w:rPr>
          <w:color w:val="auto"/>
        </w:rPr>
      </w:pPr>
      <w:r>
        <w:rPr>
          <w:rFonts w:hint="eastAsia"/>
          <w:color w:val="auto"/>
        </w:rPr>
        <w:t>视频传输时延试验方法</w:t>
      </w:r>
    </w:p>
    <w:p w14:paraId="283EFF79">
      <w:pPr>
        <w:pStyle w:val="56"/>
        <w:rPr>
          <w:color w:val="auto"/>
        </w:rPr>
      </w:pPr>
      <w:r>
        <w:rPr>
          <w:rFonts w:hint="eastAsia"/>
          <w:color w:val="auto"/>
          <w:lang w:val="en-US" w:eastAsia="zh-CN"/>
        </w:rPr>
        <w:t>视</w:t>
      </w:r>
      <w:r>
        <w:rPr>
          <w:rFonts w:hint="eastAsia"/>
          <w:color w:val="auto"/>
        </w:rPr>
        <w:t>频数据传输时延试验</w:t>
      </w:r>
      <w:r>
        <w:rPr>
          <w:rFonts w:hint="eastAsia"/>
          <w:color w:val="auto"/>
          <w:lang w:val="en-US" w:eastAsia="zh-CN"/>
        </w:rPr>
        <w:t>应按照以下步骤进行：</w:t>
      </w:r>
    </w:p>
    <w:p w14:paraId="6120C4FA">
      <w:pPr>
        <w:pStyle w:val="174"/>
        <w:numPr>
          <w:ilvl w:val="0"/>
          <w:numId w:val="55"/>
        </w:numPr>
      </w:pPr>
      <w:r>
        <w:rPr>
          <w:rFonts w:hint="eastAsia"/>
        </w:rPr>
        <w:t>将一个微秒级的数字秒表对准待测试摄像头；</w:t>
      </w:r>
    </w:p>
    <w:p w14:paraId="0D9845C3">
      <w:pPr>
        <w:pStyle w:val="174"/>
      </w:pPr>
      <w:r>
        <w:rPr>
          <w:rFonts w:hint="eastAsia"/>
        </w:rPr>
        <w:t>在装备端工控机上使用视频分析软件（如Wireshark）记录摄像头采集的原始视频信号，并在视频帧上叠加时间戳；</w:t>
      </w:r>
    </w:p>
    <w:p w14:paraId="21946AA9">
      <w:pPr>
        <w:pStyle w:val="174"/>
      </w:pPr>
      <w:r>
        <w:rPr>
          <w:rFonts w:hint="eastAsia"/>
        </w:rPr>
        <w:t>在远程操控端利用视频分析软件获取并记录与装备端发送同一帧（数字秒表显示的时间一致）的时间戳；</w:t>
      </w:r>
    </w:p>
    <w:p w14:paraId="102073C5">
      <w:pPr>
        <w:pStyle w:val="174"/>
      </w:pPr>
      <w:r>
        <w:rPr>
          <w:rFonts w:hint="eastAsia"/>
          <w:color w:val="000000" w:themeColor="text1"/>
          <w:lang w:val="en-US" w:eastAsia="zh-CN"/>
          <w14:textFill>
            <w14:solidFill>
              <w14:schemeClr w14:val="tx1"/>
            </w14:solidFill>
          </w14:textFill>
        </w:rPr>
        <w:t>按式（7）</w:t>
      </w:r>
      <w:r>
        <w:rPr>
          <w:rFonts w:hint="eastAsia"/>
        </w:rPr>
        <w:t>计算单次视频传输时延，填入到视频传输时延试验记录表，见附录D；</w:t>
      </w:r>
    </w:p>
    <w:p w14:paraId="6C9E1C52">
      <w:pPr>
        <w:pStyle w:val="113"/>
      </w:pPr>
      <w:r>
        <w:rPr>
          <w:rFonts w:hint="eastAsia"/>
        </w:rPr>
        <w:tab/>
      </w:r>
      <m:oMath>
        <m:r>
          <m:rPr/>
          <w:rPr>
            <w:rFonts w:ascii="Cambria Math"/>
          </w:rPr>
          <m:t>Δ</m:t>
        </m:r>
        <m:sSubSup>
          <m:sSubSupPr>
            <m:ctrlPr>
              <w:rPr>
                <w:rFonts w:ascii="Cambria Math"/>
                <w:i/>
              </w:rPr>
            </m:ctrlPr>
          </m:sSubSupPr>
          <m:e>
            <m:r>
              <m:rPr/>
              <w:rPr>
                <w:rFonts w:ascii="Cambria Math"/>
              </w:rPr>
              <m:t>t</m:t>
            </m:r>
            <m:ctrlPr>
              <w:rPr>
                <w:rFonts w:ascii="Cambria Math"/>
                <w:i/>
              </w:rPr>
            </m:ctrlPr>
          </m:e>
          <m:sub>
            <m:r>
              <m:rPr/>
              <w:rPr>
                <w:rFonts w:ascii="Cambria Math"/>
              </w:rPr>
              <m:t>video</m:t>
            </m:r>
            <m:ctrlPr>
              <w:rPr>
                <w:rFonts w:ascii="Cambria Math"/>
                <w:i/>
              </w:rPr>
            </m:ctrlPr>
          </m:sub>
          <m:sup>
            <m:r>
              <m:rPr/>
              <w:rPr>
                <w:rFonts w:ascii="Cambria Math"/>
              </w:rPr>
              <m:t>n</m:t>
            </m:r>
            <m:ctrlPr>
              <w:rPr>
                <w:rFonts w:ascii="Cambria Math"/>
                <w:i/>
              </w:rPr>
            </m:ctrlPr>
          </m:sup>
        </m:sSubSup>
        <m:r>
          <m:rPr/>
          <w:rPr>
            <w:rFonts w:ascii="Cambria Math"/>
          </w:rPr>
          <m:t>=</m:t>
        </m:r>
        <m:sSub>
          <m:sSubPr>
            <m:ctrlPr>
              <w:rPr>
                <w:rFonts w:ascii="Cambria Math"/>
                <w:i/>
              </w:rPr>
            </m:ctrlPr>
          </m:sSubPr>
          <m:e>
            <m:r>
              <m:rPr/>
              <w:rPr>
                <w:rFonts w:ascii="Cambria Math"/>
              </w:rPr>
              <m:t>t</m:t>
            </m:r>
            <m:ctrlPr>
              <w:rPr>
                <w:rFonts w:ascii="Cambria Math"/>
                <w:i/>
              </w:rPr>
            </m:ctrlPr>
          </m:e>
          <m:sub>
            <m:r>
              <m:rPr/>
              <w:rPr>
                <w:rFonts w:ascii="Cambria Math"/>
              </w:rPr>
              <m:t>receive</m:t>
            </m:r>
            <m:ctrlPr>
              <w:rPr>
                <w:rFonts w:ascii="Cambria Math"/>
                <w:i/>
              </w:rPr>
            </m:ctrlPr>
          </m:sub>
        </m:sSub>
        <m:r>
          <m:rPr/>
          <w:rPr>
            <w:rFonts w:ascii="Cambria Math"/>
          </w:rPr>
          <m:t>−</m:t>
        </m:r>
        <m:sSub>
          <m:sSubPr>
            <m:ctrlPr>
              <w:rPr>
                <w:rFonts w:ascii="Cambria Math"/>
                <w:i/>
              </w:rPr>
            </m:ctrlPr>
          </m:sSubPr>
          <m:e>
            <m:r>
              <m:rPr/>
              <w:rPr>
                <w:rFonts w:ascii="Cambria Math"/>
              </w:rPr>
              <m:t>t</m:t>
            </m:r>
            <m:ctrlPr>
              <w:rPr>
                <w:rFonts w:ascii="Cambria Math"/>
                <w:i/>
              </w:rPr>
            </m:ctrlPr>
          </m:e>
          <m:sub>
            <m:r>
              <m:rPr/>
              <w:rPr>
                <w:rFonts w:ascii="Cambria Math"/>
              </w:rPr>
              <m:t>send</m:t>
            </m:r>
            <m:ctrlPr>
              <w:rPr>
                <w:rFonts w:ascii="Cambria Math"/>
                <w:i/>
              </w:rPr>
            </m:ctrlPr>
          </m:sub>
        </m:sSub>
        <m:r>
          <m:rPr/>
          <w:rPr>
            <w:rFonts w:ascii="Cambria Math" w:hAnsi="Cambria Math"/>
          </w:rPr>
          <m:t xml:space="preserve"> </m:t>
        </m:r>
      </m:oMath>
      <w:r>
        <w:rPr>
          <w:rFonts w:hint="eastAsia" w:ascii="微软雅黑" w:hAnsi="微软雅黑" w:eastAsia="微软雅黑"/>
        </w:rPr>
        <w:tab/>
      </w:r>
      <w:r>
        <w:t>(</w:t>
      </w:r>
      <w:r>
        <w:rPr>
          <w:rFonts w:hint="eastAsia"/>
          <w:lang w:val="en-US" w:eastAsia="zh-CN"/>
        </w:rPr>
        <w:t>7</w:t>
      </w:r>
      <w:r>
        <w:t>)</w:t>
      </w:r>
    </w:p>
    <w:p w14:paraId="56EC391D">
      <w:pPr>
        <w:pStyle w:val="55"/>
        <w:ind w:firstLine="420"/>
      </w:pPr>
      <w:r>
        <w:rPr>
          <w:rFonts w:hint="eastAsia"/>
        </w:rPr>
        <w:t>式中：</w:t>
      </w:r>
    </w:p>
    <w:p w14:paraId="74770F28">
      <w:pPr>
        <w:pStyle w:val="165"/>
        <w:numPr>
          <w:ilvl w:val="3"/>
          <w:numId w:val="0"/>
        </w:numPr>
        <w:spacing w:before="120" w:beforeLines="50" w:after="120" w:afterLines="50"/>
        <w:ind w:firstLine="420"/>
        <w:rPr>
          <w:rFonts w:ascii="Times New Roman"/>
        </w:rPr>
      </w:pPr>
      <m:oMath>
        <m:r>
          <m:rPr/>
          <w:rPr>
            <w:rFonts w:ascii="Cambria Math"/>
          </w:rPr>
          <m:t>Δ</m:t>
        </m:r>
        <m:sSubSup>
          <m:sSubSupPr>
            <m:ctrlPr>
              <w:rPr>
                <w:rFonts w:ascii="Cambria Math"/>
                <w:i/>
              </w:rPr>
            </m:ctrlPr>
          </m:sSubSupPr>
          <m:e>
            <m:r>
              <m:rPr/>
              <w:rPr>
                <w:rFonts w:ascii="Cambria Math"/>
              </w:rPr>
              <m:t>t</m:t>
            </m:r>
            <m:ctrlPr>
              <w:rPr>
                <w:rFonts w:ascii="Cambria Math"/>
                <w:i/>
              </w:rPr>
            </m:ctrlPr>
          </m:e>
          <m:sub>
            <m:r>
              <m:rPr/>
              <w:rPr>
                <w:rFonts w:ascii="Cambria Math"/>
              </w:rPr>
              <m:t>vedio</m:t>
            </m:r>
            <m:ctrlPr>
              <w:rPr>
                <w:rFonts w:ascii="Cambria Math"/>
                <w:i/>
              </w:rPr>
            </m:ctrlPr>
          </m:sub>
          <m:sup>
            <m:r>
              <m:rPr/>
              <w:rPr>
                <w:rFonts w:ascii="Cambria Math"/>
              </w:rPr>
              <m:t>n</m:t>
            </m:r>
            <m:ctrlPr>
              <w:rPr>
                <w:rFonts w:ascii="Cambria Math"/>
                <w:i/>
              </w:rPr>
            </m:ctrlPr>
          </m:sup>
        </m:sSubSup>
      </m:oMath>
      <w:r>
        <w:rPr>
          <w:rFonts w:ascii="Times New Roman"/>
        </w:rPr>
        <w:t>——</w:t>
      </w:r>
      <w:r>
        <w:rPr>
          <w:rFonts w:hint="eastAsia" w:ascii="Times New Roman"/>
        </w:rPr>
        <w:t>指标号为n的摄像头从装备端到远程操控端的传输时延</w:t>
      </w:r>
      <w:r>
        <w:rPr>
          <w:rFonts w:ascii="Times New Roman"/>
        </w:rPr>
        <w:t>；</w:t>
      </w:r>
    </w:p>
    <w:p w14:paraId="7B9505B4">
      <w:pPr>
        <w:pStyle w:val="165"/>
        <w:numPr>
          <w:ilvl w:val="3"/>
          <w:numId w:val="0"/>
        </w:numPr>
        <w:spacing w:before="120" w:beforeLines="50" w:after="120" w:afterLines="50"/>
        <w:ind w:firstLine="420"/>
        <w:rPr>
          <w:rFonts w:ascii="Times New Roman"/>
        </w:rPr>
      </w:pPr>
      <m:oMath>
        <m:sSub>
          <m:sSubPr>
            <m:ctrlPr>
              <w:rPr>
                <w:rFonts w:ascii="Cambria Math"/>
                <w:i/>
              </w:rPr>
            </m:ctrlPr>
          </m:sSubPr>
          <m:e>
            <m:r>
              <m:rPr/>
              <w:rPr>
                <w:rFonts w:ascii="Cambria Math"/>
              </w:rPr>
              <m:t>t</m:t>
            </m:r>
            <m:ctrlPr>
              <w:rPr>
                <w:rFonts w:ascii="Cambria Math"/>
                <w:i/>
              </w:rPr>
            </m:ctrlPr>
          </m:e>
          <m:sub>
            <m:r>
              <m:rPr/>
              <w:rPr>
                <w:rFonts w:ascii="Cambria Math"/>
              </w:rPr>
              <m:t>receive</m:t>
            </m:r>
            <m:ctrlPr>
              <w:rPr>
                <w:rFonts w:ascii="Cambria Math"/>
                <w:i/>
              </w:rPr>
            </m:ctrlPr>
          </m:sub>
        </m:sSub>
      </m:oMath>
      <w:r>
        <w:rPr>
          <w:rFonts w:ascii="Times New Roman"/>
        </w:rPr>
        <w:t>——</w:t>
      </w:r>
      <w:r>
        <w:rPr>
          <w:rFonts w:hint="eastAsia" w:ascii="Times New Roman"/>
        </w:rPr>
        <w:t>远程操控端与装备端同一帧视频数据接收时间</w:t>
      </w:r>
      <w:r>
        <w:rPr>
          <w:rFonts w:ascii="Times New Roman"/>
        </w:rPr>
        <w:t>；</w:t>
      </w:r>
    </w:p>
    <w:p w14:paraId="70D32C2B">
      <w:pPr>
        <w:pStyle w:val="56"/>
        <w:ind w:firstLine="420"/>
      </w:pPr>
      <m:oMath>
        <m:sSub>
          <m:sSubPr>
            <m:ctrlPr>
              <w:rPr>
                <w:rFonts w:ascii="Cambria Math"/>
                <w:i/>
              </w:rPr>
            </m:ctrlPr>
          </m:sSubPr>
          <m:e>
            <m:r>
              <m:rPr/>
              <w:rPr>
                <w:rFonts w:ascii="Cambria Math"/>
              </w:rPr>
              <m:t>t</m:t>
            </m:r>
            <m:ctrlPr>
              <w:rPr>
                <w:rFonts w:ascii="Cambria Math"/>
                <w:i/>
              </w:rPr>
            </m:ctrlPr>
          </m:e>
          <m:sub>
            <m:r>
              <m:rPr/>
              <w:rPr>
                <w:rFonts w:ascii="Cambria Math"/>
              </w:rPr>
              <m:t>send</m:t>
            </m:r>
            <m:ctrlPr>
              <w:rPr>
                <w:rFonts w:ascii="Cambria Math"/>
                <w:i/>
              </w:rPr>
            </m:ctrlPr>
          </m:sub>
        </m:sSub>
      </m:oMath>
      <w:r>
        <w:rPr>
          <w:rFonts w:ascii="Times New Roman"/>
        </w:rPr>
        <w:t>——</w:t>
      </w:r>
      <w:r>
        <w:rPr>
          <w:rFonts w:hint="eastAsia" w:ascii="Times New Roman"/>
        </w:rPr>
        <w:t>装备端视频数据发送时间</w:t>
      </w:r>
      <w:r>
        <w:rPr>
          <w:rFonts w:ascii="Times New Roman"/>
        </w:rPr>
        <w:t>；</w:t>
      </w:r>
    </w:p>
    <w:p w14:paraId="427042D7">
      <w:pPr>
        <w:pStyle w:val="174"/>
        <w:numPr>
          <w:ilvl w:val="0"/>
          <w:numId w:val="35"/>
        </w:numPr>
        <w:tabs>
          <w:tab w:val="left" w:pos="851"/>
          <w:tab w:val="clear" w:pos="852"/>
        </w:tabs>
        <w:spacing w:before="120" w:beforeLines="50" w:after="120" w:afterLines="50"/>
        <w:ind w:left="851"/>
      </w:pPr>
      <w:r>
        <w:rPr>
          <w:rFonts w:hint="eastAsia"/>
        </w:rPr>
        <w:t>重复步骤a)～d），累计测试次数不低于10次，计算摄像头n的视频数据平均传输时延。</w:t>
      </w:r>
    </w:p>
    <w:p w14:paraId="057CF843">
      <w:pPr>
        <w:pStyle w:val="174"/>
        <w:numPr>
          <w:ilvl w:val="0"/>
          <w:numId w:val="35"/>
        </w:numPr>
        <w:tabs>
          <w:tab w:val="left" w:pos="851"/>
          <w:tab w:val="clear" w:pos="852"/>
        </w:tabs>
        <w:spacing w:before="120" w:beforeLines="50" w:after="120" w:afterLines="50"/>
        <w:ind w:left="851"/>
      </w:pPr>
      <w:r>
        <w:rPr>
          <w:rFonts w:hint="eastAsia"/>
        </w:rPr>
        <w:t>计算装备端所有摄像头视频数据的平均传输时延。</w:t>
      </w:r>
    </w:p>
    <w:p w14:paraId="056591E5">
      <w:pPr>
        <w:pStyle w:val="174"/>
        <w:numPr>
          <w:ilvl w:val="0"/>
          <w:numId w:val="0"/>
        </w:numPr>
        <w:tabs>
          <w:tab w:val="left" w:pos="851"/>
        </w:tabs>
        <w:spacing w:before="120" w:beforeLines="50" w:after="120" w:afterLines="50"/>
        <w:sectPr>
          <w:pgSz w:w="11906" w:h="16838"/>
          <w:pgMar w:top="1928" w:right="1134" w:bottom="1134" w:left="1134" w:header="1418" w:footer="1134" w:gutter="284"/>
          <w:pgNumType w:start="1"/>
          <w:cols w:space="425" w:num="1"/>
          <w:formProt w:val="0"/>
          <w:docGrid w:linePitch="312" w:charSpace="0"/>
        </w:sectPr>
      </w:pPr>
    </w:p>
    <w:bookmarkEnd w:id="23"/>
    <w:p w14:paraId="2721E803">
      <w:pPr>
        <w:pStyle w:val="198"/>
        <w:rPr>
          <w:rFonts w:hint="eastAsia"/>
          <w:vanish w:val="0"/>
        </w:rPr>
      </w:pPr>
      <w:bookmarkStart w:id="115" w:name="BookMark5"/>
    </w:p>
    <w:p w14:paraId="2E8F3DEA">
      <w:pPr>
        <w:pStyle w:val="199"/>
        <w:rPr>
          <w:rFonts w:hint="eastAsia"/>
          <w:vanish w:val="0"/>
        </w:rPr>
      </w:pPr>
    </w:p>
    <w:p w14:paraId="5637459B">
      <w:pPr>
        <w:pStyle w:val="76"/>
        <w:spacing w:after="120"/>
        <w:rPr>
          <w:rFonts w:hint="eastAsia"/>
        </w:rPr>
      </w:pPr>
      <w:r>
        <w:br w:type="textWrapping"/>
      </w:r>
      <w:bookmarkStart w:id="116" w:name="_Toc213074003"/>
      <w:bookmarkStart w:id="117" w:name="_Toc213074023"/>
      <w:r>
        <w:rPr>
          <w:rFonts w:hint="eastAsia"/>
        </w:rPr>
        <w:t>（资料性）</w:t>
      </w:r>
      <w:r>
        <w:br w:type="textWrapping"/>
      </w:r>
      <w:r>
        <w:rPr>
          <w:rFonts w:hint="eastAsia"/>
        </w:rPr>
        <w:t>信号覆盖强度试验记录表</w:t>
      </w:r>
      <w:bookmarkEnd w:id="116"/>
      <w:bookmarkEnd w:id="117"/>
    </w:p>
    <w:p w14:paraId="762E72C6">
      <w:pPr>
        <w:pStyle w:val="78"/>
        <w:spacing w:before="120" w:after="120"/>
        <w:ind w:firstLine="420"/>
      </w:pPr>
      <w:bookmarkStart w:id="118" w:name="_Toc213074004"/>
      <w:r>
        <w:rPr>
          <w:rFonts w:hint="eastAsia"/>
        </w:rPr>
        <w:t>信号覆盖强度试验记录表</w:t>
      </w:r>
      <w:bookmarkEnd w:id="118"/>
    </w:p>
    <w:p w14:paraId="7C60946A">
      <w:pPr>
        <w:pStyle w:val="174"/>
        <w:numPr>
          <w:ilvl w:val="0"/>
          <w:numId w:val="0"/>
        </w:numPr>
        <w:ind w:firstLine="420" w:firstLineChars="200"/>
      </w:pPr>
      <w:r>
        <w:rPr>
          <w:rFonts w:hint="eastAsia"/>
        </w:rPr>
        <w:t>信号覆盖强度试验记录表见表A.1</w:t>
      </w:r>
    </w:p>
    <w:p w14:paraId="36750309">
      <w:pPr>
        <w:pStyle w:val="77"/>
        <w:tabs>
          <w:tab w:val="left" w:pos="0"/>
        </w:tabs>
        <w:spacing w:before="120" w:after="120"/>
      </w:pPr>
      <w:r>
        <w:rPr>
          <w:rFonts w:hint="eastAsia"/>
        </w:rPr>
        <w:t xml:space="preserve"> 信号覆盖强度试验记录表</w:t>
      </w:r>
    </w:p>
    <w:tbl>
      <w:tblPr>
        <w:tblStyle w:val="27"/>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977"/>
        <w:gridCol w:w="764"/>
        <w:gridCol w:w="956"/>
        <w:gridCol w:w="785"/>
        <w:gridCol w:w="982"/>
        <w:gridCol w:w="759"/>
        <w:gridCol w:w="961"/>
        <w:gridCol w:w="780"/>
        <w:gridCol w:w="939"/>
        <w:gridCol w:w="802"/>
      </w:tblGrid>
      <w:tr w14:paraId="3932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70" w:type="dxa"/>
            <w:vMerge w:val="restart"/>
            <w:vAlign w:val="center"/>
          </w:tcPr>
          <w:p w14:paraId="61BA3189">
            <w:pPr>
              <w:pStyle w:val="165"/>
              <w:numPr>
                <w:ilvl w:val="3"/>
                <w:numId w:val="0"/>
              </w:numPr>
              <w:jc w:val="center"/>
              <w:rPr>
                <w:sz w:val="18"/>
                <w:szCs w:val="18"/>
              </w:rPr>
            </w:pPr>
            <w:r>
              <w:rPr>
                <w:rFonts w:hint="eastAsia"/>
                <w:sz w:val="18"/>
                <w:szCs w:val="18"/>
              </w:rPr>
              <w:t>测试</w:t>
            </w:r>
          </w:p>
          <w:p w14:paraId="1CC4F62B">
            <w:pPr>
              <w:pStyle w:val="165"/>
              <w:numPr>
                <w:ilvl w:val="3"/>
                <w:numId w:val="0"/>
              </w:numPr>
              <w:jc w:val="center"/>
              <w:rPr>
                <w:sz w:val="18"/>
                <w:szCs w:val="18"/>
              </w:rPr>
            </w:pPr>
            <w:r>
              <w:rPr>
                <w:rFonts w:hint="eastAsia"/>
                <w:sz w:val="18"/>
                <w:szCs w:val="18"/>
              </w:rPr>
              <w:t>时序</w:t>
            </w:r>
          </w:p>
        </w:tc>
        <w:tc>
          <w:tcPr>
            <w:tcW w:w="1741" w:type="dxa"/>
            <w:gridSpan w:val="2"/>
            <w:vAlign w:val="center"/>
          </w:tcPr>
          <w:p w14:paraId="243E45A0">
            <w:pPr>
              <w:pStyle w:val="165"/>
              <w:numPr>
                <w:ilvl w:val="3"/>
                <w:numId w:val="0"/>
              </w:numPr>
              <w:jc w:val="center"/>
              <w:rPr>
                <w:sz w:val="18"/>
                <w:szCs w:val="18"/>
              </w:rPr>
            </w:pPr>
            <w:r>
              <w:rPr>
                <w:rFonts w:hint="eastAsia"/>
                <w:sz w:val="18"/>
                <w:szCs w:val="18"/>
              </w:rPr>
              <w:t>测试点1</w:t>
            </w:r>
          </w:p>
        </w:tc>
        <w:tc>
          <w:tcPr>
            <w:tcW w:w="1741" w:type="dxa"/>
            <w:gridSpan w:val="2"/>
            <w:vAlign w:val="center"/>
          </w:tcPr>
          <w:p w14:paraId="782870BA">
            <w:pPr>
              <w:pStyle w:val="165"/>
              <w:numPr>
                <w:ilvl w:val="3"/>
                <w:numId w:val="0"/>
              </w:numPr>
              <w:jc w:val="center"/>
              <w:rPr>
                <w:sz w:val="18"/>
                <w:szCs w:val="18"/>
              </w:rPr>
            </w:pPr>
            <w:r>
              <w:rPr>
                <w:rFonts w:hint="eastAsia"/>
                <w:sz w:val="18"/>
                <w:szCs w:val="18"/>
              </w:rPr>
              <w:t>测试点2</w:t>
            </w:r>
          </w:p>
        </w:tc>
        <w:tc>
          <w:tcPr>
            <w:tcW w:w="1741" w:type="dxa"/>
            <w:gridSpan w:val="2"/>
            <w:vAlign w:val="center"/>
          </w:tcPr>
          <w:p w14:paraId="47A253C5">
            <w:pPr>
              <w:pStyle w:val="165"/>
              <w:numPr>
                <w:ilvl w:val="3"/>
                <w:numId w:val="0"/>
              </w:numPr>
              <w:jc w:val="center"/>
              <w:rPr>
                <w:sz w:val="18"/>
                <w:szCs w:val="18"/>
              </w:rPr>
            </w:pPr>
            <w:r>
              <w:rPr>
                <w:rFonts w:hint="eastAsia"/>
                <w:sz w:val="18"/>
                <w:szCs w:val="18"/>
              </w:rPr>
              <w:t>测试点3</w:t>
            </w:r>
          </w:p>
        </w:tc>
        <w:tc>
          <w:tcPr>
            <w:tcW w:w="1741" w:type="dxa"/>
            <w:gridSpan w:val="2"/>
            <w:vAlign w:val="center"/>
          </w:tcPr>
          <w:p w14:paraId="216EB034">
            <w:pPr>
              <w:pStyle w:val="165"/>
              <w:numPr>
                <w:ilvl w:val="3"/>
                <w:numId w:val="0"/>
              </w:numPr>
              <w:jc w:val="center"/>
              <w:rPr>
                <w:sz w:val="18"/>
                <w:szCs w:val="18"/>
              </w:rPr>
            </w:pPr>
            <w:r>
              <w:rPr>
                <w:rFonts w:hint="eastAsia"/>
                <w:sz w:val="18"/>
                <w:szCs w:val="18"/>
              </w:rPr>
              <w:t>测试点4</w:t>
            </w:r>
          </w:p>
        </w:tc>
        <w:tc>
          <w:tcPr>
            <w:tcW w:w="1741" w:type="dxa"/>
            <w:gridSpan w:val="2"/>
            <w:vAlign w:val="center"/>
          </w:tcPr>
          <w:p w14:paraId="317508DA">
            <w:pPr>
              <w:pStyle w:val="165"/>
              <w:numPr>
                <w:ilvl w:val="3"/>
                <w:numId w:val="0"/>
              </w:numPr>
              <w:jc w:val="center"/>
              <w:rPr>
                <w:sz w:val="18"/>
                <w:szCs w:val="18"/>
              </w:rPr>
            </w:pPr>
            <w:r>
              <w:rPr>
                <w:rFonts w:hint="eastAsia"/>
                <w:sz w:val="18"/>
                <w:szCs w:val="18"/>
              </w:rPr>
              <w:t>测试点5</w:t>
            </w:r>
          </w:p>
        </w:tc>
      </w:tr>
      <w:tr w14:paraId="36CE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70" w:type="dxa"/>
            <w:vMerge w:val="continue"/>
            <w:vAlign w:val="center"/>
          </w:tcPr>
          <w:p w14:paraId="1A6B3720">
            <w:pPr>
              <w:pStyle w:val="165"/>
              <w:numPr>
                <w:ilvl w:val="3"/>
                <w:numId w:val="0"/>
              </w:numPr>
              <w:jc w:val="center"/>
              <w:rPr>
                <w:sz w:val="18"/>
                <w:szCs w:val="18"/>
              </w:rPr>
            </w:pPr>
          </w:p>
        </w:tc>
        <w:tc>
          <w:tcPr>
            <w:tcW w:w="977" w:type="dxa"/>
            <w:vAlign w:val="center"/>
          </w:tcPr>
          <w:p w14:paraId="2F5214AD">
            <w:pPr>
              <w:pStyle w:val="165"/>
              <w:numPr>
                <w:ilvl w:val="3"/>
                <w:numId w:val="0"/>
              </w:numPr>
              <w:jc w:val="center"/>
              <w:rPr>
                <w:sz w:val="18"/>
                <w:szCs w:val="18"/>
              </w:rPr>
            </w:pPr>
            <w:r>
              <w:rPr>
                <w:rFonts w:hint="eastAsia"/>
                <w:sz w:val="18"/>
                <w:szCs w:val="18"/>
              </w:rPr>
              <w:t>信号强度</w:t>
            </w:r>
          </w:p>
        </w:tc>
        <w:tc>
          <w:tcPr>
            <w:tcW w:w="764" w:type="dxa"/>
            <w:vAlign w:val="center"/>
          </w:tcPr>
          <w:p w14:paraId="7E7C6A52">
            <w:pPr>
              <w:pStyle w:val="165"/>
              <w:numPr>
                <w:ilvl w:val="3"/>
                <w:numId w:val="0"/>
              </w:numPr>
              <w:jc w:val="center"/>
              <w:rPr>
                <w:sz w:val="18"/>
                <w:szCs w:val="18"/>
              </w:rPr>
            </w:pPr>
            <w:r>
              <w:rPr>
                <w:rFonts w:hint="eastAsia"/>
                <w:sz w:val="18"/>
                <w:szCs w:val="18"/>
              </w:rPr>
              <w:t>信噪比</w:t>
            </w:r>
          </w:p>
        </w:tc>
        <w:tc>
          <w:tcPr>
            <w:tcW w:w="956" w:type="dxa"/>
            <w:vAlign w:val="center"/>
          </w:tcPr>
          <w:p w14:paraId="4FC2B671">
            <w:pPr>
              <w:pStyle w:val="165"/>
              <w:numPr>
                <w:ilvl w:val="3"/>
                <w:numId w:val="0"/>
              </w:numPr>
              <w:jc w:val="center"/>
              <w:rPr>
                <w:sz w:val="18"/>
                <w:szCs w:val="18"/>
              </w:rPr>
            </w:pPr>
            <w:r>
              <w:rPr>
                <w:rFonts w:hint="eastAsia"/>
                <w:sz w:val="18"/>
                <w:szCs w:val="18"/>
              </w:rPr>
              <w:t>信号强度</w:t>
            </w:r>
          </w:p>
        </w:tc>
        <w:tc>
          <w:tcPr>
            <w:tcW w:w="785" w:type="dxa"/>
            <w:vAlign w:val="center"/>
          </w:tcPr>
          <w:p w14:paraId="10D627FD">
            <w:pPr>
              <w:pStyle w:val="165"/>
              <w:numPr>
                <w:ilvl w:val="3"/>
                <w:numId w:val="0"/>
              </w:numPr>
              <w:jc w:val="center"/>
              <w:rPr>
                <w:sz w:val="18"/>
                <w:szCs w:val="18"/>
              </w:rPr>
            </w:pPr>
            <w:r>
              <w:rPr>
                <w:rFonts w:hint="eastAsia"/>
                <w:sz w:val="18"/>
                <w:szCs w:val="18"/>
              </w:rPr>
              <w:t>信噪比</w:t>
            </w:r>
          </w:p>
        </w:tc>
        <w:tc>
          <w:tcPr>
            <w:tcW w:w="982" w:type="dxa"/>
            <w:vAlign w:val="center"/>
          </w:tcPr>
          <w:p w14:paraId="74F5C77D">
            <w:pPr>
              <w:pStyle w:val="165"/>
              <w:numPr>
                <w:ilvl w:val="3"/>
                <w:numId w:val="0"/>
              </w:numPr>
              <w:jc w:val="center"/>
              <w:rPr>
                <w:sz w:val="18"/>
                <w:szCs w:val="18"/>
              </w:rPr>
            </w:pPr>
            <w:r>
              <w:rPr>
                <w:rFonts w:hint="eastAsia"/>
                <w:sz w:val="18"/>
                <w:szCs w:val="18"/>
              </w:rPr>
              <w:t>信号强度</w:t>
            </w:r>
          </w:p>
        </w:tc>
        <w:tc>
          <w:tcPr>
            <w:tcW w:w="759" w:type="dxa"/>
            <w:vAlign w:val="center"/>
          </w:tcPr>
          <w:p w14:paraId="6DD04025">
            <w:pPr>
              <w:pStyle w:val="165"/>
              <w:numPr>
                <w:ilvl w:val="3"/>
                <w:numId w:val="0"/>
              </w:numPr>
              <w:jc w:val="center"/>
              <w:rPr>
                <w:sz w:val="18"/>
                <w:szCs w:val="18"/>
              </w:rPr>
            </w:pPr>
            <w:r>
              <w:rPr>
                <w:rFonts w:hint="eastAsia"/>
                <w:sz w:val="18"/>
                <w:szCs w:val="18"/>
              </w:rPr>
              <w:t>信噪比</w:t>
            </w:r>
          </w:p>
        </w:tc>
        <w:tc>
          <w:tcPr>
            <w:tcW w:w="961" w:type="dxa"/>
            <w:vAlign w:val="center"/>
          </w:tcPr>
          <w:p w14:paraId="25A7FDB2">
            <w:pPr>
              <w:pStyle w:val="165"/>
              <w:numPr>
                <w:ilvl w:val="3"/>
                <w:numId w:val="0"/>
              </w:numPr>
              <w:jc w:val="center"/>
              <w:rPr>
                <w:sz w:val="18"/>
                <w:szCs w:val="18"/>
              </w:rPr>
            </w:pPr>
            <w:r>
              <w:rPr>
                <w:rFonts w:hint="eastAsia"/>
                <w:sz w:val="18"/>
                <w:szCs w:val="18"/>
              </w:rPr>
              <w:t>信号强度</w:t>
            </w:r>
          </w:p>
        </w:tc>
        <w:tc>
          <w:tcPr>
            <w:tcW w:w="780" w:type="dxa"/>
            <w:vAlign w:val="center"/>
          </w:tcPr>
          <w:p w14:paraId="09DAEEA4">
            <w:pPr>
              <w:pStyle w:val="165"/>
              <w:numPr>
                <w:ilvl w:val="3"/>
                <w:numId w:val="0"/>
              </w:numPr>
              <w:jc w:val="center"/>
              <w:rPr>
                <w:sz w:val="18"/>
                <w:szCs w:val="18"/>
              </w:rPr>
            </w:pPr>
            <w:r>
              <w:rPr>
                <w:rFonts w:hint="eastAsia"/>
                <w:sz w:val="18"/>
                <w:szCs w:val="18"/>
              </w:rPr>
              <w:t>信噪比</w:t>
            </w:r>
          </w:p>
        </w:tc>
        <w:tc>
          <w:tcPr>
            <w:tcW w:w="939" w:type="dxa"/>
            <w:vAlign w:val="center"/>
          </w:tcPr>
          <w:p w14:paraId="70A1A59D">
            <w:pPr>
              <w:pStyle w:val="165"/>
              <w:numPr>
                <w:ilvl w:val="3"/>
                <w:numId w:val="0"/>
              </w:numPr>
              <w:jc w:val="center"/>
              <w:rPr>
                <w:sz w:val="18"/>
                <w:szCs w:val="18"/>
              </w:rPr>
            </w:pPr>
            <w:r>
              <w:rPr>
                <w:rFonts w:hint="eastAsia"/>
                <w:sz w:val="18"/>
                <w:szCs w:val="18"/>
              </w:rPr>
              <w:t>信号强度</w:t>
            </w:r>
          </w:p>
        </w:tc>
        <w:tc>
          <w:tcPr>
            <w:tcW w:w="802" w:type="dxa"/>
            <w:vAlign w:val="center"/>
          </w:tcPr>
          <w:p w14:paraId="6420B5BA">
            <w:pPr>
              <w:pStyle w:val="165"/>
              <w:numPr>
                <w:ilvl w:val="3"/>
                <w:numId w:val="0"/>
              </w:numPr>
              <w:jc w:val="center"/>
              <w:rPr>
                <w:sz w:val="18"/>
                <w:szCs w:val="18"/>
              </w:rPr>
            </w:pPr>
            <w:r>
              <w:rPr>
                <w:rFonts w:hint="eastAsia"/>
                <w:sz w:val="18"/>
                <w:szCs w:val="18"/>
              </w:rPr>
              <w:t>信噪比</w:t>
            </w:r>
          </w:p>
        </w:tc>
      </w:tr>
      <w:tr w14:paraId="63D9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70" w:type="dxa"/>
            <w:vAlign w:val="center"/>
          </w:tcPr>
          <w:p w14:paraId="2A94C232">
            <w:pPr>
              <w:pStyle w:val="165"/>
              <w:numPr>
                <w:ilvl w:val="3"/>
                <w:numId w:val="0"/>
              </w:numPr>
              <w:jc w:val="center"/>
              <w:rPr>
                <w:sz w:val="18"/>
                <w:szCs w:val="18"/>
              </w:rPr>
            </w:pPr>
            <w:r>
              <w:rPr>
                <w:rFonts w:hint="eastAsia"/>
                <w:sz w:val="18"/>
                <w:szCs w:val="18"/>
              </w:rPr>
              <w:t>1</w:t>
            </w:r>
          </w:p>
        </w:tc>
        <w:tc>
          <w:tcPr>
            <w:tcW w:w="977" w:type="dxa"/>
            <w:vAlign w:val="center"/>
          </w:tcPr>
          <w:p w14:paraId="5A2B902E">
            <w:pPr>
              <w:pStyle w:val="165"/>
              <w:numPr>
                <w:ilvl w:val="3"/>
                <w:numId w:val="0"/>
              </w:numPr>
              <w:jc w:val="center"/>
              <w:rPr>
                <w:sz w:val="18"/>
                <w:szCs w:val="18"/>
              </w:rPr>
            </w:pPr>
          </w:p>
        </w:tc>
        <w:tc>
          <w:tcPr>
            <w:tcW w:w="764" w:type="dxa"/>
            <w:vAlign w:val="center"/>
          </w:tcPr>
          <w:p w14:paraId="474433BE">
            <w:pPr>
              <w:pStyle w:val="165"/>
              <w:numPr>
                <w:ilvl w:val="3"/>
                <w:numId w:val="0"/>
              </w:numPr>
              <w:jc w:val="center"/>
              <w:rPr>
                <w:sz w:val="18"/>
                <w:szCs w:val="18"/>
              </w:rPr>
            </w:pPr>
          </w:p>
        </w:tc>
        <w:tc>
          <w:tcPr>
            <w:tcW w:w="956" w:type="dxa"/>
            <w:vAlign w:val="center"/>
          </w:tcPr>
          <w:p w14:paraId="43535DBE">
            <w:pPr>
              <w:pStyle w:val="165"/>
              <w:numPr>
                <w:ilvl w:val="3"/>
                <w:numId w:val="0"/>
              </w:numPr>
              <w:jc w:val="center"/>
              <w:rPr>
                <w:sz w:val="18"/>
                <w:szCs w:val="18"/>
              </w:rPr>
            </w:pPr>
          </w:p>
        </w:tc>
        <w:tc>
          <w:tcPr>
            <w:tcW w:w="785" w:type="dxa"/>
            <w:vAlign w:val="center"/>
          </w:tcPr>
          <w:p w14:paraId="3BE1834B">
            <w:pPr>
              <w:pStyle w:val="165"/>
              <w:numPr>
                <w:ilvl w:val="3"/>
                <w:numId w:val="0"/>
              </w:numPr>
              <w:jc w:val="center"/>
              <w:rPr>
                <w:sz w:val="18"/>
                <w:szCs w:val="18"/>
              </w:rPr>
            </w:pPr>
          </w:p>
        </w:tc>
        <w:tc>
          <w:tcPr>
            <w:tcW w:w="982" w:type="dxa"/>
            <w:vAlign w:val="center"/>
          </w:tcPr>
          <w:p w14:paraId="70F95851">
            <w:pPr>
              <w:pStyle w:val="165"/>
              <w:numPr>
                <w:ilvl w:val="3"/>
                <w:numId w:val="0"/>
              </w:numPr>
              <w:jc w:val="center"/>
              <w:rPr>
                <w:sz w:val="18"/>
                <w:szCs w:val="18"/>
              </w:rPr>
            </w:pPr>
          </w:p>
        </w:tc>
        <w:tc>
          <w:tcPr>
            <w:tcW w:w="759" w:type="dxa"/>
            <w:vAlign w:val="center"/>
          </w:tcPr>
          <w:p w14:paraId="2048ABBE">
            <w:pPr>
              <w:pStyle w:val="165"/>
              <w:numPr>
                <w:ilvl w:val="3"/>
                <w:numId w:val="0"/>
              </w:numPr>
              <w:jc w:val="center"/>
              <w:rPr>
                <w:sz w:val="18"/>
                <w:szCs w:val="18"/>
              </w:rPr>
            </w:pPr>
          </w:p>
        </w:tc>
        <w:tc>
          <w:tcPr>
            <w:tcW w:w="961" w:type="dxa"/>
            <w:vAlign w:val="center"/>
          </w:tcPr>
          <w:p w14:paraId="4C27C3DC">
            <w:pPr>
              <w:pStyle w:val="165"/>
              <w:numPr>
                <w:ilvl w:val="3"/>
                <w:numId w:val="0"/>
              </w:numPr>
              <w:jc w:val="center"/>
              <w:rPr>
                <w:sz w:val="18"/>
                <w:szCs w:val="18"/>
              </w:rPr>
            </w:pPr>
          </w:p>
        </w:tc>
        <w:tc>
          <w:tcPr>
            <w:tcW w:w="780" w:type="dxa"/>
            <w:vAlign w:val="center"/>
          </w:tcPr>
          <w:p w14:paraId="40232711">
            <w:pPr>
              <w:pStyle w:val="165"/>
              <w:numPr>
                <w:ilvl w:val="3"/>
                <w:numId w:val="0"/>
              </w:numPr>
              <w:jc w:val="center"/>
              <w:rPr>
                <w:sz w:val="18"/>
                <w:szCs w:val="18"/>
              </w:rPr>
            </w:pPr>
          </w:p>
        </w:tc>
        <w:tc>
          <w:tcPr>
            <w:tcW w:w="939" w:type="dxa"/>
            <w:vAlign w:val="center"/>
          </w:tcPr>
          <w:p w14:paraId="5F6723DA">
            <w:pPr>
              <w:pStyle w:val="165"/>
              <w:numPr>
                <w:ilvl w:val="3"/>
                <w:numId w:val="0"/>
              </w:numPr>
              <w:jc w:val="center"/>
              <w:rPr>
                <w:sz w:val="18"/>
                <w:szCs w:val="18"/>
              </w:rPr>
            </w:pPr>
          </w:p>
        </w:tc>
        <w:tc>
          <w:tcPr>
            <w:tcW w:w="802" w:type="dxa"/>
            <w:vAlign w:val="center"/>
          </w:tcPr>
          <w:p w14:paraId="782E5BE4">
            <w:pPr>
              <w:pStyle w:val="165"/>
              <w:numPr>
                <w:ilvl w:val="3"/>
                <w:numId w:val="0"/>
              </w:numPr>
              <w:jc w:val="center"/>
              <w:rPr>
                <w:sz w:val="18"/>
                <w:szCs w:val="18"/>
              </w:rPr>
            </w:pPr>
          </w:p>
        </w:tc>
      </w:tr>
      <w:tr w14:paraId="7E02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70" w:type="dxa"/>
            <w:vAlign w:val="center"/>
          </w:tcPr>
          <w:p w14:paraId="641B944D">
            <w:pPr>
              <w:pStyle w:val="165"/>
              <w:numPr>
                <w:ilvl w:val="3"/>
                <w:numId w:val="0"/>
              </w:numPr>
              <w:jc w:val="center"/>
              <w:rPr>
                <w:sz w:val="18"/>
                <w:szCs w:val="18"/>
              </w:rPr>
            </w:pPr>
            <w:r>
              <w:rPr>
                <w:rFonts w:hint="eastAsia"/>
                <w:sz w:val="18"/>
                <w:szCs w:val="18"/>
              </w:rPr>
              <w:t>2</w:t>
            </w:r>
          </w:p>
        </w:tc>
        <w:tc>
          <w:tcPr>
            <w:tcW w:w="977" w:type="dxa"/>
            <w:vAlign w:val="center"/>
          </w:tcPr>
          <w:p w14:paraId="427FFBFA">
            <w:pPr>
              <w:pStyle w:val="165"/>
              <w:numPr>
                <w:ilvl w:val="3"/>
                <w:numId w:val="0"/>
              </w:numPr>
              <w:jc w:val="center"/>
              <w:rPr>
                <w:sz w:val="18"/>
                <w:szCs w:val="18"/>
              </w:rPr>
            </w:pPr>
          </w:p>
        </w:tc>
        <w:tc>
          <w:tcPr>
            <w:tcW w:w="764" w:type="dxa"/>
            <w:vAlign w:val="center"/>
          </w:tcPr>
          <w:p w14:paraId="029BC0EC">
            <w:pPr>
              <w:pStyle w:val="165"/>
              <w:numPr>
                <w:ilvl w:val="3"/>
                <w:numId w:val="0"/>
              </w:numPr>
              <w:jc w:val="center"/>
              <w:rPr>
                <w:sz w:val="18"/>
                <w:szCs w:val="18"/>
              </w:rPr>
            </w:pPr>
          </w:p>
        </w:tc>
        <w:tc>
          <w:tcPr>
            <w:tcW w:w="956" w:type="dxa"/>
            <w:vAlign w:val="center"/>
          </w:tcPr>
          <w:p w14:paraId="79DFDADD">
            <w:pPr>
              <w:pStyle w:val="165"/>
              <w:numPr>
                <w:ilvl w:val="3"/>
                <w:numId w:val="0"/>
              </w:numPr>
              <w:jc w:val="center"/>
              <w:rPr>
                <w:sz w:val="18"/>
                <w:szCs w:val="18"/>
              </w:rPr>
            </w:pPr>
          </w:p>
        </w:tc>
        <w:tc>
          <w:tcPr>
            <w:tcW w:w="785" w:type="dxa"/>
            <w:vAlign w:val="center"/>
          </w:tcPr>
          <w:p w14:paraId="0FC7C6A5">
            <w:pPr>
              <w:pStyle w:val="165"/>
              <w:numPr>
                <w:ilvl w:val="3"/>
                <w:numId w:val="0"/>
              </w:numPr>
              <w:jc w:val="center"/>
              <w:rPr>
                <w:sz w:val="18"/>
                <w:szCs w:val="18"/>
              </w:rPr>
            </w:pPr>
          </w:p>
        </w:tc>
        <w:tc>
          <w:tcPr>
            <w:tcW w:w="982" w:type="dxa"/>
            <w:vAlign w:val="center"/>
          </w:tcPr>
          <w:p w14:paraId="247C1F45">
            <w:pPr>
              <w:pStyle w:val="165"/>
              <w:numPr>
                <w:ilvl w:val="3"/>
                <w:numId w:val="0"/>
              </w:numPr>
              <w:jc w:val="center"/>
              <w:rPr>
                <w:sz w:val="18"/>
                <w:szCs w:val="18"/>
              </w:rPr>
            </w:pPr>
          </w:p>
        </w:tc>
        <w:tc>
          <w:tcPr>
            <w:tcW w:w="759" w:type="dxa"/>
            <w:vAlign w:val="center"/>
          </w:tcPr>
          <w:p w14:paraId="23524410">
            <w:pPr>
              <w:pStyle w:val="165"/>
              <w:numPr>
                <w:ilvl w:val="3"/>
                <w:numId w:val="0"/>
              </w:numPr>
              <w:jc w:val="center"/>
              <w:rPr>
                <w:sz w:val="18"/>
                <w:szCs w:val="18"/>
              </w:rPr>
            </w:pPr>
          </w:p>
        </w:tc>
        <w:tc>
          <w:tcPr>
            <w:tcW w:w="961" w:type="dxa"/>
            <w:vAlign w:val="center"/>
          </w:tcPr>
          <w:p w14:paraId="286AD6BD">
            <w:pPr>
              <w:pStyle w:val="165"/>
              <w:numPr>
                <w:ilvl w:val="3"/>
                <w:numId w:val="0"/>
              </w:numPr>
              <w:jc w:val="center"/>
              <w:rPr>
                <w:sz w:val="18"/>
                <w:szCs w:val="18"/>
              </w:rPr>
            </w:pPr>
          </w:p>
        </w:tc>
        <w:tc>
          <w:tcPr>
            <w:tcW w:w="780" w:type="dxa"/>
            <w:vAlign w:val="center"/>
          </w:tcPr>
          <w:p w14:paraId="59CB8806">
            <w:pPr>
              <w:pStyle w:val="165"/>
              <w:numPr>
                <w:ilvl w:val="3"/>
                <w:numId w:val="0"/>
              </w:numPr>
              <w:jc w:val="center"/>
              <w:rPr>
                <w:sz w:val="18"/>
                <w:szCs w:val="18"/>
              </w:rPr>
            </w:pPr>
          </w:p>
        </w:tc>
        <w:tc>
          <w:tcPr>
            <w:tcW w:w="939" w:type="dxa"/>
            <w:vAlign w:val="center"/>
          </w:tcPr>
          <w:p w14:paraId="787AC5C5">
            <w:pPr>
              <w:pStyle w:val="165"/>
              <w:numPr>
                <w:ilvl w:val="3"/>
                <w:numId w:val="0"/>
              </w:numPr>
              <w:jc w:val="center"/>
              <w:rPr>
                <w:sz w:val="18"/>
                <w:szCs w:val="18"/>
              </w:rPr>
            </w:pPr>
          </w:p>
        </w:tc>
        <w:tc>
          <w:tcPr>
            <w:tcW w:w="802" w:type="dxa"/>
            <w:vAlign w:val="center"/>
          </w:tcPr>
          <w:p w14:paraId="38C6E61A">
            <w:pPr>
              <w:pStyle w:val="165"/>
              <w:numPr>
                <w:ilvl w:val="3"/>
                <w:numId w:val="0"/>
              </w:numPr>
              <w:jc w:val="center"/>
              <w:rPr>
                <w:sz w:val="18"/>
                <w:szCs w:val="18"/>
              </w:rPr>
            </w:pPr>
          </w:p>
        </w:tc>
      </w:tr>
      <w:tr w14:paraId="65C0B149">
        <w:tblPrEx>
          <w:tblCellMar>
            <w:top w:w="0" w:type="dxa"/>
            <w:left w:w="108" w:type="dxa"/>
            <w:bottom w:w="0" w:type="dxa"/>
            <w:right w:w="108" w:type="dxa"/>
          </w:tblCellMar>
        </w:tblPrEx>
        <w:trPr>
          <w:trHeight w:val="421" w:hRule="atLeast"/>
          <w:jc w:val="center"/>
        </w:trPr>
        <w:tc>
          <w:tcPr>
            <w:tcW w:w="870" w:type="dxa"/>
            <w:vAlign w:val="center"/>
          </w:tcPr>
          <w:p w14:paraId="0D412F4D">
            <w:pPr>
              <w:pStyle w:val="165"/>
              <w:numPr>
                <w:ilvl w:val="3"/>
                <w:numId w:val="0"/>
              </w:numPr>
              <w:jc w:val="center"/>
              <w:rPr>
                <w:sz w:val="18"/>
                <w:szCs w:val="18"/>
              </w:rPr>
            </w:pPr>
            <w:r>
              <w:rPr>
                <w:rFonts w:hint="eastAsia"/>
                <w:sz w:val="18"/>
                <w:szCs w:val="18"/>
              </w:rPr>
              <w:t>3</w:t>
            </w:r>
          </w:p>
        </w:tc>
        <w:tc>
          <w:tcPr>
            <w:tcW w:w="977" w:type="dxa"/>
            <w:vAlign w:val="center"/>
          </w:tcPr>
          <w:p w14:paraId="5C489786">
            <w:pPr>
              <w:pStyle w:val="165"/>
              <w:numPr>
                <w:ilvl w:val="3"/>
                <w:numId w:val="0"/>
              </w:numPr>
              <w:jc w:val="center"/>
              <w:rPr>
                <w:sz w:val="18"/>
                <w:szCs w:val="18"/>
              </w:rPr>
            </w:pPr>
          </w:p>
        </w:tc>
        <w:tc>
          <w:tcPr>
            <w:tcW w:w="764" w:type="dxa"/>
            <w:vAlign w:val="center"/>
          </w:tcPr>
          <w:p w14:paraId="7FB21E90">
            <w:pPr>
              <w:pStyle w:val="165"/>
              <w:numPr>
                <w:ilvl w:val="3"/>
                <w:numId w:val="0"/>
              </w:numPr>
              <w:jc w:val="center"/>
              <w:rPr>
                <w:sz w:val="18"/>
                <w:szCs w:val="18"/>
              </w:rPr>
            </w:pPr>
          </w:p>
        </w:tc>
        <w:tc>
          <w:tcPr>
            <w:tcW w:w="956" w:type="dxa"/>
            <w:vAlign w:val="center"/>
          </w:tcPr>
          <w:p w14:paraId="5531D1B0">
            <w:pPr>
              <w:pStyle w:val="165"/>
              <w:numPr>
                <w:ilvl w:val="3"/>
                <w:numId w:val="0"/>
              </w:numPr>
              <w:jc w:val="center"/>
              <w:rPr>
                <w:sz w:val="18"/>
                <w:szCs w:val="18"/>
              </w:rPr>
            </w:pPr>
          </w:p>
        </w:tc>
        <w:tc>
          <w:tcPr>
            <w:tcW w:w="785" w:type="dxa"/>
            <w:vAlign w:val="center"/>
          </w:tcPr>
          <w:p w14:paraId="2F147B59">
            <w:pPr>
              <w:pStyle w:val="165"/>
              <w:numPr>
                <w:ilvl w:val="3"/>
                <w:numId w:val="0"/>
              </w:numPr>
              <w:jc w:val="center"/>
              <w:rPr>
                <w:sz w:val="18"/>
                <w:szCs w:val="18"/>
              </w:rPr>
            </w:pPr>
          </w:p>
        </w:tc>
        <w:tc>
          <w:tcPr>
            <w:tcW w:w="982" w:type="dxa"/>
            <w:vAlign w:val="center"/>
          </w:tcPr>
          <w:p w14:paraId="4FB7DA0C">
            <w:pPr>
              <w:pStyle w:val="165"/>
              <w:numPr>
                <w:ilvl w:val="3"/>
                <w:numId w:val="0"/>
              </w:numPr>
              <w:jc w:val="center"/>
              <w:rPr>
                <w:sz w:val="18"/>
                <w:szCs w:val="18"/>
              </w:rPr>
            </w:pPr>
          </w:p>
        </w:tc>
        <w:tc>
          <w:tcPr>
            <w:tcW w:w="759" w:type="dxa"/>
            <w:vAlign w:val="center"/>
          </w:tcPr>
          <w:p w14:paraId="0C31ECA1">
            <w:pPr>
              <w:pStyle w:val="165"/>
              <w:numPr>
                <w:ilvl w:val="3"/>
                <w:numId w:val="0"/>
              </w:numPr>
              <w:jc w:val="center"/>
              <w:rPr>
                <w:sz w:val="18"/>
                <w:szCs w:val="18"/>
              </w:rPr>
            </w:pPr>
          </w:p>
        </w:tc>
        <w:tc>
          <w:tcPr>
            <w:tcW w:w="961" w:type="dxa"/>
            <w:vAlign w:val="center"/>
          </w:tcPr>
          <w:p w14:paraId="52ABD0F4">
            <w:pPr>
              <w:pStyle w:val="165"/>
              <w:numPr>
                <w:ilvl w:val="3"/>
                <w:numId w:val="0"/>
              </w:numPr>
              <w:jc w:val="center"/>
              <w:rPr>
                <w:sz w:val="18"/>
                <w:szCs w:val="18"/>
              </w:rPr>
            </w:pPr>
          </w:p>
        </w:tc>
        <w:tc>
          <w:tcPr>
            <w:tcW w:w="780" w:type="dxa"/>
            <w:vAlign w:val="center"/>
          </w:tcPr>
          <w:p w14:paraId="7AD3E297">
            <w:pPr>
              <w:pStyle w:val="165"/>
              <w:numPr>
                <w:ilvl w:val="3"/>
                <w:numId w:val="0"/>
              </w:numPr>
              <w:jc w:val="center"/>
              <w:rPr>
                <w:sz w:val="18"/>
                <w:szCs w:val="18"/>
              </w:rPr>
            </w:pPr>
          </w:p>
        </w:tc>
        <w:tc>
          <w:tcPr>
            <w:tcW w:w="939" w:type="dxa"/>
            <w:vAlign w:val="center"/>
          </w:tcPr>
          <w:p w14:paraId="22FDE1D3">
            <w:pPr>
              <w:pStyle w:val="165"/>
              <w:numPr>
                <w:ilvl w:val="3"/>
                <w:numId w:val="0"/>
              </w:numPr>
              <w:jc w:val="center"/>
              <w:rPr>
                <w:sz w:val="18"/>
                <w:szCs w:val="18"/>
              </w:rPr>
            </w:pPr>
          </w:p>
        </w:tc>
        <w:tc>
          <w:tcPr>
            <w:tcW w:w="802" w:type="dxa"/>
            <w:vAlign w:val="center"/>
          </w:tcPr>
          <w:p w14:paraId="584AD981">
            <w:pPr>
              <w:pStyle w:val="165"/>
              <w:numPr>
                <w:ilvl w:val="3"/>
                <w:numId w:val="0"/>
              </w:numPr>
              <w:jc w:val="center"/>
              <w:rPr>
                <w:sz w:val="18"/>
                <w:szCs w:val="18"/>
              </w:rPr>
            </w:pPr>
          </w:p>
        </w:tc>
      </w:tr>
      <w:tr w14:paraId="019F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70" w:type="dxa"/>
            <w:vAlign w:val="center"/>
          </w:tcPr>
          <w:p w14:paraId="0817A34D">
            <w:pPr>
              <w:pStyle w:val="165"/>
              <w:numPr>
                <w:ilvl w:val="3"/>
                <w:numId w:val="0"/>
              </w:numPr>
              <w:jc w:val="center"/>
              <w:rPr>
                <w:sz w:val="18"/>
                <w:szCs w:val="18"/>
              </w:rPr>
            </w:pPr>
            <w:r>
              <w:rPr>
                <w:rFonts w:hint="eastAsia"/>
                <w:sz w:val="18"/>
                <w:szCs w:val="18"/>
              </w:rPr>
              <w:t>4</w:t>
            </w:r>
          </w:p>
        </w:tc>
        <w:tc>
          <w:tcPr>
            <w:tcW w:w="977" w:type="dxa"/>
            <w:vAlign w:val="center"/>
          </w:tcPr>
          <w:p w14:paraId="6402EC2D">
            <w:pPr>
              <w:pStyle w:val="165"/>
              <w:numPr>
                <w:ilvl w:val="3"/>
                <w:numId w:val="0"/>
              </w:numPr>
              <w:jc w:val="center"/>
              <w:rPr>
                <w:sz w:val="18"/>
                <w:szCs w:val="18"/>
              </w:rPr>
            </w:pPr>
          </w:p>
        </w:tc>
        <w:tc>
          <w:tcPr>
            <w:tcW w:w="764" w:type="dxa"/>
            <w:vAlign w:val="center"/>
          </w:tcPr>
          <w:p w14:paraId="2348379E">
            <w:pPr>
              <w:pStyle w:val="165"/>
              <w:numPr>
                <w:ilvl w:val="3"/>
                <w:numId w:val="0"/>
              </w:numPr>
              <w:jc w:val="center"/>
              <w:rPr>
                <w:sz w:val="18"/>
                <w:szCs w:val="18"/>
              </w:rPr>
            </w:pPr>
          </w:p>
        </w:tc>
        <w:tc>
          <w:tcPr>
            <w:tcW w:w="956" w:type="dxa"/>
            <w:vAlign w:val="center"/>
          </w:tcPr>
          <w:p w14:paraId="0B166B87">
            <w:pPr>
              <w:pStyle w:val="165"/>
              <w:numPr>
                <w:ilvl w:val="3"/>
                <w:numId w:val="0"/>
              </w:numPr>
              <w:jc w:val="center"/>
              <w:rPr>
                <w:sz w:val="18"/>
                <w:szCs w:val="18"/>
              </w:rPr>
            </w:pPr>
          </w:p>
        </w:tc>
        <w:tc>
          <w:tcPr>
            <w:tcW w:w="785" w:type="dxa"/>
            <w:vAlign w:val="center"/>
          </w:tcPr>
          <w:p w14:paraId="3FC47917">
            <w:pPr>
              <w:pStyle w:val="165"/>
              <w:numPr>
                <w:ilvl w:val="3"/>
                <w:numId w:val="0"/>
              </w:numPr>
              <w:jc w:val="center"/>
              <w:rPr>
                <w:sz w:val="18"/>
                <w:szCs w:val="18"/>
              </w:rPr>
            </w:pPr>
          </w:p>
        </w:tc>
        <w:tc>
          <w:tcPr>
            <w:tcW w:w="982" w:type="dxa"/>
            <w:vAlign w:val="center"/>
          </w:tcPr>
          <w:p w14:paraId="0BE20B58">
            <w:pPr>
              <w:pStyle w:val="165"/>
              <w:numPr>
                <w:ilvl w:val="3"/>
                <w:numId w:val="0"/>
              </w:numPr>
              <w:jc w:val="center"/>
              <w:rPr>
                <w:sz w:val="18"/>
                <w:szCs w:val="18"/>
              </w:rPr>
            </w:pPr>
          </w:p>
        </w:tc>
        <w:tc>
          <w:tcPr>
            <w:tcW w:w="759" w:type="dxa"/>
            <w:vAlign w:val="center"/>
          </w:tcPr>
          <w:p w14:paraId="066E62A9">
            <w:pPr>
              <w:pStyle w:val="165"/>
              <w:numPr>
                <w:ilvl w:val="3"/>
                <w:numId w:val="0"/>
              </w:numPr>
              <w:jc w:val="center"/>
              <w:rPr>
                <w:sz w:val="18"/>
                <w:szCs w:val="18"/>
              </w:rPr>
            </w:pPr>
          </w:p>
        </w:tc>
        <w:tc>
          <w:tcPr>
            <w:tcW w:w="961" w:type="dxa"/>
            <w:vAlign w:val="center"/>
          </w:tcPr>
          <w:p w14:paraId="557B206A">
            <w:pPr>
              <w:pStyle w:val="165"/>
              <w:numPr>
                <w:ilvl w:val="3"/>
                <w:numId w:val="0"/>
              </w:numPr>
              <w:jc w:val="center"/>
              <w:rPr>
                <w:sz w:val="18"/>
                <w:szCs w:val="18"/>
              </w:rPr>
            </w:pPr>
          </w:p>
        </w:tc>
        <w:tc>
          <w:tcPr>
            <w:tcW w:w="780" w:type="dxa"/>
            <w:vAlign w:val="center"/>
          </w:tcPr>
          <w:p w14:paraId="268857AD">
            <w:pPr>
              <w:pStyle w:val="165"/>
              <w:numPr>
                <w:ilvl w:val="3"/>
                <w:numId w:val="0"/>
              </w:numPr>
              <w:jc w:val="center"/>
              <w:rPr>
                <w:sz w:val="18"/>
                <w:szCs w:val="18"/>
              </w:rPr>
            </w:pPr>
          </w:p>
        </w:tc>
        <w:tc>
          <w:tcPr>
            <w:tcW w:w="939" w:type="dxa"/>
            <w:vAlign w:val="center"/>
          </w:tcPr>
          <w:p w14:paraId="06BFD2B9">
            <w:pPr>
              <w:pStyle w:val="165"/>
              <w:numPr>
                <w:ilvl w:val="3"/>
                <w:numId w:val="0"/>
              </w:numPr>
              <w:jc w:val="center"/>
              <w:rPr>
                <w:sz w:val="18"/>
                <w:szCs w:val="18"/>
              </w:rPr>
            </w:pPr>
          </w:p>
        </w:tc>
        <w:tc>
          <w:tcPr>
            <w:tcW w:w="802" w:type="dxa"/>
            <w:vAlign w:val="center"/>
          </w:tcPr>
          <w:p w14:paraId="5B5FE00B">
            <w:pPr>
              <w:pStyle w:val="165"/>
              <w:numPr>
                <w:ilvl w:val="3"/>
                <w:numId w:val="0"/>
              </w:numPr>
              <w:jc w:val="center"/>
              <w:rPr>
                <w:sz w:val="18"/>
                <w:szCs w:val="18"/>
              </w:rPr>
            </w:pPr>
          </w:p>
        </w:tc>
      </w:tr>
      <w:tr w14:paraId="05C6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70" w:type="dxa"/>
            <w:vAlign w:val="center"/>
          </w:tcPr>
          <w:p w14:paraId="242AE910">
            <w:pPr>
              <w:pStyle w:val="165"/>
              <w:numPr>
                <w:ilvl w:val="3"/>
                <w:numId w:val="0"/>
              </w:numPr>
              <w:jc w:val="center"/>
              <w:rPr>
                <w:sz w:val="18"/>
                <w:szCs w:val="18"/>
              </w:rPr>
            </w:pPr>
            <w:r>
              <w:rPr>
                <w:rFonts w:hint="eastAsia"/>
                <w:sz w:val="18"/>
                <w:szCs w:val="18"/>
              </w:rPr>
              <w:t>5</w:t>
            </w:r>
          </w:p>
        </w:tc>
        <w:tc>
          <w:tcPr>
            <w:tcW w:w="977" w:type="dxa"/>
            <w:vAlign w:val="center"/>
          </w:tcPr>
          <w:p w14:paraId="70ED35F6">
            <w:pPr>
              <w:pStyle w:val="165"/>
              <w:numPr>
                <w:ilvl w:val="3"/>
                <w:numId w:val="0"/>
              </w:numPr>
              <w:jc w:val="center"/>
              <w:rPr>
                <w:sz w:val="18"/>
                <w:szCs w:val="18"/>
              </w:rPr>
            </w:pPr>
          </w:p>
        </w:tc>
        <w:tc>
          <w:tcPr>
            <w:tcW w:w="764" w:type="dxa"/>
            <w:vAlign w:val="center"/>
          </w:tcPr>
          <w:p w14:paraId="1E2B95BF">
            <w:pPr>
              <w:pStyle w:val="165"/>
              <w:numPr>
                <w:ilvl w:val="3"/>
                <w:numId w:val="0"/>
              </w:numPr>
              <w:jc w:val="center"/>
              <w:rPr>
                <w:sz w:val="18"/>
                <w:szCs w:val="18"/>
              </w:rPr>
            </w:pPr>
          </w:p>
        </w:tc>
        <w:tc>
          <w:tcPr>
            <w:tcW w:w="956" w:type="dxa"/>
            <w:vAlign w:val="center"/>
          </w:tcPr>
          <w:p w14:paraId="7BB0BC7C">
            <w:pPr>
              <w:pStyle w:val="165"/>
              <w:numPr>
                <w:ilvl w:val="3"/>
                <w:numId w:val="0"/>
              </w:numPr>
              <w:jc w:val="center"/>
              <w:rPr>
                <w:sz w:val="18"/>
                <w:szCs w:val="18"/>
              </w:rPr>
            </w:pPr>
          </w:p>
        </w:tc>
        <w:tc>
          <w:tcPr>
            <w:tcW w:w="785" w:type="dxa"/>
            <w:vAlign w:val="center"/>
          </w:tcPr>
          <w:p w14:paraId="40E51EEB">
            <w:pPr>
              <w:pStyle w:val="165"/>
              <w:numPr>
                <w:ilvl w:val="3"/>
                <w:numId w:val="0"/>
              </w:numPr>
              <w:jc w:val="center"/>
              <w:rPr>
                <w:sz w:val="18"/>
                <w:szCs w:val="18"/>
              </w:rPr>
            </w:pPr>
          </w:p>
        </w:tc>
        <w:tc>
          <w:tcPr>
            <w:tcW w:w="982" w:type="dxa"/>
            <w:vAlign w:val="center"/>
          </w:tcPr>
          <w:p w14:paraId="4882D8FC">
            <w:pPr>
              <w:pStyle w:val="165"/>
              <w:numPr>
                <w:ilvl w:val="3"/>
                <w:numId w:val="0"/>
              </w:numPr>
              <w:jc w:val="center"/>
              <w:rPr>
                <w:sz w:val="18"/>
                <w:szCs w:val="18"/>
              </w:rPr>
            </w:pPr>
          </w:p>
        </w:tc>
        <w:tc>
          <w:tcPr>
            <w:tcW w:w="759" w:type="dxa"/>
            <w:vAlign w:val="center"/>
          </w:tcPr>
          <w:p w14:paraId="29591B6C">
            <w:pPr>
              <w:pStyle w:val="165"/>
              <w:numPr>
                <w:ilvl w:val="3"/>
                <w:numId w:val="0"/>
              </w:numPr>
              <w:jc w:val="center"/>
              <w:rPr>
                <w:sz w:val="18"/>
                <w:szCs w:val="18"/>
              </w:rPr>
            </w:pPr>
          </w:p>
        </w:tc>
        <w:tc>
          <w:tcPr>
            <w:tcW w:w="961" w:type="dxa"/>
            <w:vAlign w:val="center"/>
          </w:tcPr>
          <w:p w14:paraId="57A70EB9">
            <w:pPr>
              <w:pStyle w:val="165"/>
              <w:numPr>
                <w:ilvl w:val="3"/>
                <w:numId w:val="0"/>
              </w:numPr>
              <w:jc w:val="center"/>
              <w:rPr>
                <w:sz w:val="18"/>
                <w:szCs w:val="18"/>
              </w:rPr>
            </w:pPr>
          </w:p>
        </w:tc>
        <w:tc>
          <w:tcPr>
            <w:tcW w:w="780" w:type="dxa"/>
            <w:vAlign w:val="center"/>
          </w:tcPr>
          <w:p w14:paraId="59A1EA82">
            <w:pPr>
              <w:pStyle w:val="165"/>
              <w:numPr>
                <w:ilvl w:val="3"/>
                <w:numId w:val="0"/>
              </w:numPr>
              <w:jc w:val="center"/>
              <w:rPr>
                <w:sz w:val="18"/>
                <w:szCs w:val="18"/>
              </w:rPr>
            </w:pPr>
          </w:p>
        </w:tc>
        <w:tc>
          <w:tcPr>
            <w:tcW w:w="939" w:type="dxa"/>
            <w:vAlign w:val="center"/>
          </w:tcPr>
          <w:p w14:paraId="583CFFA5">
            <w:pPr>
              <w:pStyle w:val="165"/>
              <w:numPr>
                <w:ilvl w:val="3"/>
                <w:numId w:val="0"/>
              </w:numPr>
              <w:jc w:val="center"/>
              <w:rPr>
                <w:sz w:val="18"/>
                <w:szCs w:val="18"/>
              </w:rPr>
            </w:pPr>
          </w:p>
        </w:tc>
        <w:tc>
          <w:tcPr>
            <w:tcW w:w="802" w:type="dxa"/>
            <w:vAlign w:val="center"/>
          </w:tcPr>
          <w:p w14:paraId="2CDAAF04">
            <w:pPr>
              <w:pStyle w:val="165"/>
              <w:numPr>
                <w:ilvl w:val="3"/>
                <w:numId w:val="0"/>
              </w:numPr>
              <w:jc w:val="center"/>
              <w:rPr>
                <w:sz w:val="18"/>
                <w:szCs w:val="18"/>
              </w:rPr>
            </w:pPr>
          </w:p>
        </w:tc>
      </w:tr>
      <w:tr w14:paraId="6E3BF1EE">
        <w:tblPrEx>
          <w:tblCellMar>
            <w:top w:w="0" w:type="dxa"/>
            <w:left w:w="108" w:type="dxa"/>
            <w:bottom w:w="0" w:type="dxa"/>
            <w:right w:w="108" w:type="dxa"/>
          </w:tblCellMar>
        </w:tblPrEx>
        <w:trPr>
          <w:trHeight w:val="421" w:hRule="atLeast"/>
          <w:jc w:val="center"/>
        </w:trPr>
        <w:tc>
          <w:tcPr>
            <w:tcW w:w="870" w:type="dxa"/>
            <w:vAlign w:val="center"/>
          </w:tcPr>
          <w:p w14:paraId="59018F4E">
            <w:pPr>
              <w:pStyle w:val="165"/>
              <w:numPr>
                <w:ilvl w:val="3"/>
                <w:numId w:val="0"/>
              </w:numPr>
              <w:jc w:val="center"/>
              <w:rPr>
                <w:sz w:val="18"/>
                <w:szCs w:val="18"/>
              </w:rPr>
            </w:pPr>
            <w:r>
              <w:rPr>
                <w:rFonts w:hint="eastAsia"/>
                <w:sz w:val="18"/>
                <w:szCs w:val="18"/>
              </w:rPr>
              <w:t>6</w:t>
            </w:r>
          </w:p>
        </w:tc>
        <w:tc>
          <w:tcPr>
            <w:tcW w:w="977" w:type="dxa"/>
            <w:vAlign w:val="center"/>
          </w:tcPr>
          <w:p w14:paraId="61DEEF62">
            <w:pPr>
              <w:pStyle w:val="165"/>
              <w:numPr>
                <w:ilvl w:val="3"/>
                <w:numId w:val="0"/>
              </w:numPr>
              <w:jc w:val="center"/>
              <w:rPr>
                <w:sz w:val="18"/>
                <w:szCs w:val="18"/>
              </w:rPr>
            </w:pPr>
          </w:p>
        </w:tc>
        <w:tc>
          <w:tcPr>
            <w:tcW w:w="764" w:type="dxa"/>
            <w:vAlign w:val="center"/>
          </w:tcPr>
          <w:p w14:paraId="3FAFAAE7">
            <w:pPr>
              <w:pStyle w:val="165"/>
              <w:numPr>
                <w:ilvl w:val="3"/>
                <w:numId w:val="0"/>
              </w:numPr>
              <w:jc w:val="center"/>
              <w:rPr>
                <w:sz w:val="18"/>
                <w:szCs w:val="18"/>
              </w:rPr>
            </w:pPr>
          </w:p>
        </w:tc>
        <w:tc>
          <w:tcPr>
            <w:tcW w:w="956" w:type="dxa"/>
            <w:vAlign w:val="center"/>
          </w:tcPr>
          <w:p w14:paraId="45C82D67">
            <w:pPr>
              <w:pStyle w:val="165"/>
              <w:numPr>
                <w:ilvl w:val="3"/>
                <w:numId w:val="0"/>
              </w:numPr>
              <w:jc w:val="center"/>
              <w:rPr>
                <w:sz w:val="18"/>
                <w:szCs w:val="18"/>
              </w:rPr>
            </w:pPr>
          </w:p>
        </w:tc>
        <w:tc>
          <w:tcPr>
            <w:tcW w:w="785" w:type="dxa"/>
            <w:vAlign w:val="center"/>
          </w:tcPr>
          <w:p w14:paraId="39238074">
            <w:pPr>
              <w:pStyle w:val="165"/>
              <w:numPr>
                <w:ilvl w:val="3"/>
                <w:numId w:val="0"/>
              </w:numPr>
              <w:jc w:val="center"/>
              <w:rPr>
                <w:sz w:val="18"/>
                <w:szCs w:val="18"/>
              </w:rPr>
            </w:pPr>
          </w:p>
        </w:tc>
        <w:tc>
          <w:tcPr>
            <w:tcW w:w="982" w:type="dxa"/>
            <w:vAlign w:val="center"/>
          </w:tcPr>
          <w:p w14:paraId="40B1A16C">
            <w:pPr>
              <w:pStyle w:val="165"/>
              <w:numPr>
                <w:ilvl w:val="3"/>
                <w:numId w:val="0"/>
              </w:numPr>
              <w:jc w:val="center"/>
              <w:rPr>
                <w:sz w:val="18"/>
                <w:szCs w:val="18"/>
              </w:rPr>
            </w:pPr>
          </w:p>
        </w:tc>
        <w:tc>
          <w:tcPr>
            <w:tcW w:w="759" w:type="dxa"/>
            <w:vAlign w:val="center"/>
          </w:tcPr>
          <w:p w14:paraId="569DDEA2">
            <w:pPr>
              <w:pStyle w:val="165"/>
              <w:numPr>
                <w:ilvl w:val="3"/>
                <w:numId w:val="0"/>
              </w:numPr>
              <w:jc w:val="center"/>
              <w:rPr>
                <w:sz w:val="18"/>
                <w:szCs w:val="18"/>
              </w:rPr>
            </w:pPr>
          </w:p>
        </w:tc>
        <w:tc>
          <w:tcPr>
            <w:tcW w:w="961" w:type="dxa"/>
            <w:vAlign w:val="center"/>
          </w:tcPr>
          <w:p w14:paraId="496EC9D7">
            <w:pPr>
              <w:pStyle w:val="165"/>
              <w:numPr>
                <w:ilvl w:val="3"/>
                <w:numId w:val="0"/>
              </w:numPr>
              <w:jc w:val="center"/>
              <w:rPr>
                <w:sz w:val="18"/>
                <w:szCs w:val="18"/>
              </w:rPr>
            </w:pPr>
          </w:p>
        </w:tc>
        <w:tc>
          <w:tcPr>
            <w:tcW w:w="780" w:type="dxa"/>
            <w:vAlign w:val="center"/>
          </w:tcPr>
          <w:p w14:paraId="6A3EA273">
            <w:pPr>
              <w:pStyle w:val="165"/>
              <w:numPr>
                <w:ilvl w:val="3"/>
                <w:numId w:val="0"/>
              </w:numPr>
              <w:jc w:val="center"/>
              <w:rPr>
                <w:sz w:val="18"/>
                <w:szCs w:val="18"/>
              </w:rPr>
            </w:pPr>
          </w:p>
        </w:tc>
        <w:tc>
          <w:tcPr>
            <w:tcW w:w="939" w:type="dxa"/>
            <w:vAlign w:val="center"/>
          </w:tcPr>
          <w:p w14:paraId="313373A3">
            <w:pPr>
              <w:pStyle w:val="165"/>
              <w:numPr>
                <w:ilvl w:val="3"/>
                <w:numId w:val="0"/>
              </w:numPr>
              <w:jc w:val="center"/>
              <w:rPr>
                <w:sz w:val="18"/>
                <w:szCs w:val="18"/>
              </w:rPr>
            </w:pPr>
          </w:p>
        </w:tc>
        <w:tc>
          <w:tcPr>
            <w:tcW w:w="802" w:type="dxa"/>
            <w:vAlign w:val="center"/>
          </w:tcPr>
          <w:p w14:paraId="22A05EFA">
            <w:pPr>
              <w:pStyle w:val="165"/>
              <w:numPr>
                <w:ilvl w:val="3"/>
                <w:numId w:val="0"/>
              </w:numPr>
              <w:jc w:val="center"/>
              <w:rPr>
                <w:sz w:val="18"/>
                <w:szCs w:val="18"/>
              </w:rPr>
            </w:pPr>
          </w:p>
        </w:tc>
      </w:tr>
      <w:tr w14:paraId="7462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70" w:type="dxa"/>
            <w:vAlign w:val="center"/>
          </w:tcPr>
          <w:p w14:paraId="2564B67A">
            <w:pPr>
              <w:pStyle w:val="165"/>
              <w:numPr>
                <w:ilvl w:val="3"/>
                <w:numId w:val="0"/>
              </w:numPr>
              <w:jc w:val="center"/>
              <w:rPr>
                <w:sz w:val="18"/>
                <w:szCs w:val="18"/>
              </w:rPr>
            </w:pPr>
            <w:r>
              <w:rPr>
                <w:rFonts w:hint="eastAsia"/>
                <w:sz w:val="18"/>
                <w:szCs w:val="18"/>
              </w:rPr>
              <w:t>7</w:t>
            </w:r>
          </w:p>
        </w:tc>
        <w:tc>
          <w:tcPr>
            <w:tcW w:w="977" w:type="dxa"/>
            <w:vAlign w:val="center"/>
          </w:tcPr>
          <w:p w14:paraId="56D1D588">
            <w:pPr>
              <w:pStyle w:val="165"/>
              <w:numPr>
                <w:ilvl w:val="3"/>
                <w:numId w:val="0"/>
              </w:numPr>
              <w:jc w:val="center"/>
              <w:rPr>
                <w:sz w:val="18"/>
                <w:szCs w:val="18"/>
              </w:rPr>
            </w:pPr>
          </w:p>
        </w:tc>
        <w:tc>
          <w:tcPr>
            <w:tcW w:w="764" w:type="dxa"/>
            <w:vAlign w:val="center"/>
          </w:tcPr>
          <w:p w14:paraId="02A53923">
            <w:pPr>
              <w:pStyle w:val="165"/>
              <w:numPr>
                <w:ilvl w:val="3"/>
                <w:numId w:val="0"/>
              </w:numPr>
              <w:jc w:val="center"/>
              <w:rPr>
                <w:sz w:val="18"/>
                <w:szCs w:val="18"/>
              </w:rPr>
            </w:pPr>
          </w:p>
        </w:tc>
        <w:tc>
          <w:tcPr>
            <w:tcW w:w="956" w:type="dxa"/>
            <w:vAlign w:val="center"/>
          </w:tcPr>
          <w:p w14:paraId="376E397E">
            <w:pPr>
              <w:pStyle w:val="165"/>
              <w:numPr>
                <w:ilvl w:val="3"/>
                <w:numId w:val="0"/>
              </w:numPr>
              <w:jc w:val="center"/>
              <w:rPr>
                <w:sz w:val="18"/>
                <w:szCs w:val="18"/>
              </w:rPr>
            </w:pPr>
          </w:p>
        </w:tc>
        <w:tc>
          <w:tcPr>
            <w:tcW w:w="785" w:type="dxa"/>
            <w:vAlign w:val="center"/>
          </w:tcPr>
          <w:p w14:paraId="36DD4D54">
            <w:pPr>
              <w:pStyle w:val="165"/>
              <w:numPr>
                <w:ilvl w:val="3"/>
                <w:numId w:val="0"/>
              </w:numPr>
              <w:jc w:val="center"/>
              <w:rPr>
                <w:sz w:val="18"/>
                <w:szCs w:val="18"/>
              </w:rPr>
            </w:pPr>
          </w:p>
        </w:tc>
        <w:tc>
          <w:tcPr>
            <w:tcW w:w="982" w:type="dxa"/>
            <w:vAlign w:val="center"/>
          </w:tcPr>
          <w:p w14:paraId="5BFA6562">
            <w:pPr>
              <w:pStyle w:val="165"/>
              <w:numPr>
                <w:ilvl w:val="3"/>
                <w:numId w:val="0"/>
              </w:numPr>
              <w:jc w:val="center"/>
              <w:rPr>
                <w:sz w:val="18"/>
                <w:szCs w:val="18"/>
              </w:rPr>
            </w:pPr>
          </w:p>
        </w:tc>
        <w:tc>
          <w:tcPr>
            <w:tcW w:w="759" w:type="dxa"/>
            <w:vAlign w:val="center"/>
          </w:tcPr>
          <w:p w14:paraId="197DD0A8">
            <w:pPr>
              <w:pStyle w:val="165"/>
              <w:numPr>
                <w:ilvl w:val="3"/>
                <w:numId w:val="0"/>
              </w:numPr>
              <w:jc w:val="center"/>
              <w:rPr>
                <w:sz w:val="18"/>
                <w:szCs w:val="18"/>
              </w:rPr>
            </w:pPr>
          </w:p>
        </w:tc>
        <w:tc>
          <w:tcPr>
            <w:tcW w:w="961" w:type="dxa"/>
            <w:vAlign w:val="center"/>
          </w:tcPr>
          <w:p w14:paraId="7D2E878C">
            <w:pPr>
              <w:pStyle w:val="165"/>
              <w:numPr>
                <w:ilvl w:val="3"/>
                <w:numId w:val="0"/>
              </w:numPr>
              <w:jc w:val="center"/>
              <w:rPr>
                <w:sz w:val="18"/>
                <w:szCs w:val="18"/>
              </w:rPr>
            </w:pPr>
          </w:p>
        </w:tc>
        <w:tc>
          <w:tcPr>
            <w:tcW w:w="780" w:type="dxa"/>
            <w:vAlign w:val="center"/>
          </w:tcPr>
          <w:p w14:paraId="04367F98">
            <w:pPr>
              <w:pStyle w:val="165"/>
              <w:numPr>
                <w:ilvl w:val="3"/>
                <w:numId w:val="0"/>
              </w:numPr>
              <w:jc w:val="center"/>
              <w:rPr>
                <w:sz w:val="18"/>
                <w:szCs w:val="18"/>
              </w:rPr>
            </w:pPr>
          </w:p>
        </w:tc>
        <w:tc>
          <w:tcPr>
            <w:tcW w:w="939" w:type="dxa"/>
            <w:vAlign w:val="center"/>
          </w:tcPr>
          <w:p w14:paraId="2B642BDC">
            <w:pPr>
              <w:pStyle w:val="165"/>
              <w:numPr>
                <w:ilvl w:val="3"/>
                <w:numId w:val="0"/>
              </w:numPr>
              <w:jc w:val="center"/>
              <w:rPr>
                <w:sz w:val="18"/>
                <w:szCs w:val="18"/>
              </w:rPr>
            </w:pPr>
          </w:p>
        </w:tc>
        <w:tc>
          <w:tcPr>
            <w:tcW w:w="802" w:type="dxa"/>
            <w:vAlign w:val="center"/>
          </w:tcPr>
          <w:p w14:paraId="6DBA3533">
            <w:pPr>
              <w:pStyle w:val="165"/>
              <w:numPr>
                <w:ilvl w:val="3"/>
                <w:numId w:val="0"/>
              </w:numPr>
              <w:jc w:val="center"/>
              <w:rPr>
                <w:sz w:val="18"/>
                <w:szCs w:val="18"/>
              </w:rPr>
            </w:pPr>
          </w:p>
        </w:tc>
      </w:tr>
      <w:tr w14:paraId="116D6097">
        <w:tblPrEx>
          <w:tblCellMar>
            <w:top w:w="0" w:type="dxa"/>
            <w:left w:w="108" w:type="dxa"/>
            <w:bottom w:w="0" w:type="dxa"/>
            <w:right w:w="108" w:type="dxa"/>
          </w:tblCellMar>
        </w:tblPrEx>
        <w:trPr>
          <w:trHeight w:val="421" w:hRule="atLeast"/>
          <w:jc w:val="center"/>
        </w:trPr>
        <w:tc>
          <w:tcPr>
            <w:tcW w:w="870" w:type="dxa"/>
            <w:vAlign w:val="center"/>
          </w:tcPr>
          <w:p w14:paraId="1E75C7F1">
            <w:pPr>
              <w:pStyle w:val="165"/>
              <w:numPr>
                <w:ilvl w:val="3"/>
                <w:numId w:val="0"/>
              </w:numPr>
              <w:jc w:val="center"/>
              <w:rPr>
                <w:sz w:val="18"/>
                <w:szCs w:val="18"/>
              </w:rPr>
            </w:pPr>
            <w:r>
              <w:rPr>
                <w:rFonts w:hint="eastAsia"/>
                <w:sz w:val="18"/>
                <w:szCs w:val="18"/>
              </w:rPr>
              <w:t>8</w:t>
            </w:r>
          </w:p>
        </w:tc>
        <w:tc>
          <w:tcPr>
            <w:tcW w:w="977" w:type="dxa"/>
            <w:vAlign w:val="center"/>
          </w:tcPr>
          <w:p w14:paraId="49A399F8">
            <w:pPr>
              <w:pStyle w:val="165"/>
              <w:numPr>
                <w:ilvl w:val="3"/>
                <w:numId w:val="0"/>
              </w:numPr>
              <w:jc w:val="center"/>
              <w:rPr>
                <w:sz w:val="18"/>
                <w:szCs w:val="18"/>
              </w:rPr>
            </w:pPr>
          </w:p>
        </w:tc>
        <w:tc>
          <w:tcPr>
            <w:tcW w:w="764" w:type="dxa"/>
            <w:vAlign w:val="center"/>
          </w:tcPr>
          <w:p w14:paraId="5E0E1911">
            <w:pPr>
              <w:pStyle w:val="165"/>
              <w:numPr>
                <w:ilvl w:val="3"/>
                <w:numId w:val="0"/>
              </w:numPr>
              <w:jc w:val="center"/>
              <w:rPr>
                <w:sz w:val="18"/>
                <w:szCs w:val="18"/>
              </w:rPr>
            </w:pPr>
          </w:p>
        </w:tc>
        <w:tc>
          <w:tcPr>
            <w:tcW w:w="956" w:type="dxa"/>
            <w:vAlign w:val="center"/>
          </w:tcPr>
          <w:p w14:paraId="4AB08EA2">
            <w:pPr>
              <w:pStyle w:val="165"/>
              <w:numPr>
                <w:ilvl w:val="3"/>
                <w:numId w:val="0"/>
              </w:numPr>
              <w:jc w:val="center"/>
              <w:rPr>
                <w:sz w:val="18"/>
                <w:szCs w:val="18"/>
              </w:rPr>
            </w:pPr>
          </w:p>
        </w:tc>
        <w:tc>
          <w:tcPr>
            <w:tcW w:w="785" w:type="dxa"/>
            <w:vAlign w:val="center"/>
          </w:tcPr>
          <w:p w14:paraId="55C01B49">
            <w:pPr>
              <w:pStyle w:val="165"/>
              <w:numPr>
                <w:ilvl w:val="3"/>
                <w:numId w:val="0"/>
              </w:numPr>
              <w:jc w:val="center"/>
              <w:rPr>
                <w:sz w:val="18"/>
                <w:szCs w:val="18"/>
              </w:rPr>
            </w:pPr>
          </w:p>
        </w:tc>
        <w:tc>
          <w:tcPr>
            <w:tcW w:w="982" w:type="dxa"/>
            <w:vAlign w:val="center"/>
          </w:tcPr>
          <w:p w14:paraId="23BF1394">
            <w:pPr>
              <w:pStyle w:val="165"/>
              <w:numPr>
                <w:ilvl w:val="3"/>
                <w:numId w:val="0"/>
              </w:numPr>
              <w:jc w:val="center"/>
              <w:rPr>
                <w:sz w:val="18"/>
                <w:szCs w:val="18"/>
              </w:rPr>
            </w:pPr>
          </w:p>
        </w:tc>
        <w:tc>
          <w:tcPr>
            <w:tcW w:w="759" w:type="dxa"/>
            <w:vAlign w:val="center"/>
          </w:tcPr>
          <w:p w14:paraId="33A7E996">
            <w:pPr>
              <w:pStyle w:val="165"/>
              <w:numPr>
                <w:ilvl w:val="3"/>
                <w:numId w:val="0"/>
              </w:numPr>
              <w:jc w:val="center"/>
              <w:rPr>
                <w:sz w:val="18"/>
                <w:szCs w:val="18"/>
              </w:rPr>
            </w:pPr>
          </w:p>
        </w:tc>
        <w:tc>
          <w:tcPr>
            <w:tcW w:w="961" w:type="dxa"/>
            <w:vAlign w:val="center"/>
          </w:tcPr>
          <w:p w14:paraId="09757664">
            <w:pPr>
              <w:pStyle w:val="165"/>
              <w:numPr>
                <w:ilvl w:val="3"/>
                <w:numId w:val="0"/>
              </w:numPr>
              <w:jc w:val="center"/>
              <w:rPr>
                <w:sz w:val="18"/>
                <w:szCs w:val="18"/>
              </w:rPr>
            </w:pPr>
          </w:p>
        </w:tc>
        <w:tc>
          <w:tcPr>
            <w:tcW w:w="780" w:type="dxa"/>
            <w:vAlign w:val="center"/>
          </w:tcPr>
          <w:p w14:paraId="72FB3981">
            <w:pPr>
              <w:pStyle w:val="165"/>
              <w:numPr>
                <w:ilvl w:val="3"/>
                <w:numId w:val="0"/>
              </w:numPr>
              <w:jc w:val="center"/>
              <w:rPr>
                <w:sz w:val="18"/>
                <w:szCs w:val="18"/>
              </w:rPr>
            </w:pPr>
          </w:p>
        </w:tc>
        <w:tc>
          <w:tcPr>
            <w:tcW w:w="939" w:type="dxa"/>
            <w:vAlign w:val="center"/>
          </w:tcPr>
          <w:p w14:paraId="146FFC80">
            <w:pPr>
              <w:pStyle w:val="165"/>
              <w:numPr>
                <w:ilvl w:val="3"/>
                <w:numId w:val="0"/>
              </w:numPr>
              <w:jc w:val="center"/>
              <w:rPr>
                <w:sz w:val="18"/>
                <w:szCs w:val="18"/>
              </w:rPr>
            </w:pPr>
          </w:p>
        </w:tc>
        <w:tc>
          <w:tcPr>
            <w:tcW w:w="802" w:type="dxa"/>
            <w:vAlign w:val="center"/>
          </w:tcPr>
          <w:p w14:paraId="6BC4B8A9">
            <w:pPr>
              <w:pStyle w:val="165"/>
              <w:numPr>
                <w:ilvl w:val="3"/>
                <w:numId w:val="0"/>
              </w:numPr>
              <w:jc w:val="center"/>
              <w:rPr>
                <w:sz w:val="18"/>
                <w:szCs w:val="18"/>
              </w:rPr>
            </w:pPr>
          </w:p>
        </w:tc>
      </w:tr>
      <w:tr w14:paraId="058D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70" w:type="dxa"/>
            <w:vAlign w:val="center"/>
          </w:tcPr>
          <w:p w14:paraId="0C416FB4">
            <w:pPr>
              <w:pStyle w:val="165"/>
              <w:numPr>
                <w:ilvl w:val="3"/>
                <w:numId w:val="0"/>
              </w:numPr>
              <w:jc w:val="center"/>
              <w:rPr>
                <w:sz w:val="18"/>
                <w:szCs w:val="18"/>
              </w:rPr>
            </w:pPr>
            <w:r>
              <w:rPr>
                <w:rFonts w:hint="eastAsia"/>
                <w:sz w:val="18"/>
                <w:szCs w:val="18"/>
              </w:rPr>
              <w:t>9</w:t>
            </w:r>
          </w:p>
        </w:tc>
        <w:tc>
          <w:tcPr>
            <w:tcW w:w="977" w:type="dxa"/>
            <w:vAlign w:val="center"/>
          </w:tcPr>
          <w:p w14:paraId="67B44DE4">
            <w:pPr>
              <w:pStyle w:val="165"/>
              <w:numPr>
                <w:ilvl w:val="3"/>
                <w:numId w:val="0"/>
              </w:numPr>
              <w:jc w:val="center"/>
              <w:rPr>
                <w:sz w:val="18"/>
                <w:szCs w:val="18"/>
              </w:rPr>
            </w:pPr>
          </w:p>
        </w:tc>
        <w:tc>
          <w:tcPr>
            <w:tcW w:w="764" w:type="dxa"/>
            <w:vAlign w:val="center"/>
          </w:tcPr>
          <w:p w14:paraId="7B7EAC1B">
            <w:pPr>
              <w:pStyle w:val="165"/>
              <w:numPr>
                <w:ilvl w:val="3"/>
                <w:numId w:val="0"/>
              </w:numPr>
              <w:jc w:val="center"/>
              <w:rPr>
                <w:sz w:val="18"/>
                <w:szCs w:val="18"/>
              </w:rPr>
            </w:pPr>
          </w:p>
        </w:tc>
        <w:tc>
          <w:tcPr>
            <w:tcW w:w="956" w:type="dxa"/>
            <w:vAlign w:val="center"/>
          </w:tcPr>
          <w:p w14:paraId="10DFC12F">
            <w:pPr>
              <w:pStyle w:val="165"/>
              <w:numPr>
                <w:ilvl w:val="3"/>
                <w:numId w:val="0"/>
              </w:numPr>
              <w:jc w:val="center"/>
              <w:rPr>
                <w:sz w:val="18"/>
                <w:szCs w:val="18"/>
              </w:rPr>
            </w:pPr>
          </w:p>
        </w:tc>
        <w:tc>
          <w:tcPr>
            <w:tcW w:w="785" w:type="dxa"/>
            <w:vAlign w:val="center"/>
          </w:tcPr>
          <w:p w14:paraId="1A2ABA04">
            <w:pPr>
              <w:pStyle w:val="165"/>
              <w:numPr>
                <w:ilvl w:val="3"/>
                <w:numId w:val="0"/>
              </w:numPr>
              <w:jc w:val="center"/>
              <w:rPr>
                <w:sz w:val="18"/>
                <w:szCs w:val="18"/>
              </w:rPr>
            </w:pPr>
          </w:p>
        </w:tc>
        <w:tc>
          <w:tcPr>
            <w:tcW w:w="982" w:type="dxa"/>
            <w:vAlign w:val="center"/>
          </w:tcPr>
          <w:p w14:paraId="2EF18B3D">
            <w:pPr>
              <w:pStyle w:val="165"/>
              <w:numPr>
                <w:ilvl w:val="3"/>
                <w:numId w:val="0"/>
              </w:numPr>
              <w:jc w:val="center"/>
              <w:rPr>
                <w:sz w:val="18"/>
                <w:szCs w:val="18"/>
              </w:rPr>
            </w:pPr>
          </w:p>
        </w:tc>
        <w:tc>
          <w:tcPr>
            <w:tcW w:w="759" w:type="dxa"/>
            <w:vAlign w:val="center"/>
          </w:tcPr>
          <w:p w14:paraId="22ACBD2E">
            <w:pPr>
              <w:pStyle w:val="165"/>
              <w:numPr>
                <w:ilvl w:val="3"/>
                <w:numId w:val="0"/>
              </w:numPr>
              <w:jc w:val="center"/>
              <w:rPr>
                <w:sz w:val="18"/>
                <w:szCs w:val="18"/>
              </w:rPr>
            </w:pPr>
          </w:p>
        </w:tc>
        <w:tc>
          <w:tcPr>
            <w:tcW w:w="961" w:type="dxa"/>
            <w:vAlign w:val="center"/>
          </w:tcPr>
          <w:p w14:paraId="63B72A1E">
            <w:pPr>
              <w:pStyle w:val="165"/>
              <w:numPr>
                <w:ilvl w:val="3"/>
                <w:numId w:val="0"/>
              </w:numPr>
              <w:jc w:val="center"/>
              <w:rPr>
                <w:sz w:val="18"/>
                <w:szCs w:val="18"/>
              </w:rPr>
            </w:pPr>
          </w:p>
        </w:tc>
        <w:tc>
          <w:tcPr>
            <w:tcW w:w="780" w:type="dxa"/>
            <w:vAlign w:val="center"/>
          </w:tcPr>
          <w:p w14:paraId="329ED2D0">
            <w:pPr>
              <w:pStyle w:val="165"/>
              <w:numPr>
                <w:ilvl w:val="3"/>
                <w:numId w:val="0"/>
              </w:numPr>
              <w:jc w:val="center"/>
              <w:rPr>
                <w:sz w:val="18"/>
                <w:szCs w:val="18"/>
              </w:rPr>
            </w:pPr>
          </w:p>
        </w:tc>
        <w:tc>
          <w:tcPr>
            <w:tcW w:w="939" w:type="dxa"/>
            <w:vAlign w:val="center"/>
          </w:tcPr>
          <w:p w14:paraId="51A8094E">
            <w:pPr>
              <w:pStyle w:val="165"/>
              <w:numPr>
                <w:ilvl w:val="3"/>
                <w:numId w:val="0"/>
              </w:numPr>
              <w:jc w:val="center"/>
              <w:rPr>
                <w:sz w:val="18"/>
                <w:szCs w:val="18"/>
              </w:rPr>
            </w:pPr>
          </w:p>
        </w:tc>
        <w:tc>
          <w:tcPr>
            <w:tcW w:w="802" w:type="dxa"/>
            <w:vAlign w:val="center"/>
          </w:tcPr>
          <w:p w14:paraId="71995F4A">
            <w:pPr>
              <w:pStyle w:val="165"/>
              <w:numPr>
                <w:ilvl w:val="3"/>
                <w:numId w:val="0"/>
              </w:numPr>
              <w:jc w:val="center"/>
              <w:rPr>
                <w:sz w:val="18"/>
                <w:szCs w:val="18"/>
              </w:rPr>
            </w:pPr>
          </w:p>
        </w:tc>
      </w:tr>
      <w:tr w14:paraId="2EED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70" w:type="dxa"/>
            <w:vAlign w:val="center"/>
          </w:tcPr>
          <w:p w14:paraId="042E7BA3">
            <w:pPr>
              <w:pStyle w:val="165"/>
              <w:numPr>
                <w:ilvl w:val="3"/>
                <w:numId w:val="0"/>
              </w:numPr>
              <w:jc w:val="center"/>
              <w:rPr>
                <w:sz w:val="18"/>
                <w:szCs w:val="18"/>
              </w:rPr>
            </w:pPr>
            <w:r>
              <w:rPr>
                <w:rFonts w:hint="eastAsia"/>
                <w:sz w:val="18"/>
                <w:szCs w:val="18"/>
              </w:rPr>
              <w:t>10</w:t>
            </w:r>
          </w:p>
        </w:tc>
        <w:tc>
          <w:tcPr>
            <w:tcW w:w="977" w:type="dxa"/>
            <w:vAlign w:val="center"/>
          </w:tcPr>
          <w:p w14:paraId="56BDBEB9">
            <w:pPr>
              <w:pStyle w:val="165"/>
              <w:numPr>
                <w:ilvl w:val="3"/>
                <w:numId w:val="0"/>
              </w:numPr>
              <w:jc w:val="center"/>
              <w:rPr>
                <w:sz w:val="18"/>
                <w:szCs w:val="18"/>
              </w:rPr>
            </w:pPr>
          </w:p>
        </w:tc>
        <w:tc>
          <w:tcPr>
            <w:tcW w:w="764" w:type="dxa"/>
            <w:vAlign w:val="center"/>
          </w:tcPr>
          <w:p w14:paraId="70A998C2">
            <w:pPr>
              <w:pStyle w:val="165"/>
              <w:numPr>
                <w:ilvl w:val="3"/>
                <w:numId w:val="0"/>
              </w:numPr>
              <w:jc w:val="center"/>
              <w:rPr>
                <w:sz w:val="18"/>
                <w:szCs w:val="18"/>
              </w:rPr>
            </w:pPr>
          </w:p>
        </w:tc>
        <w:tc>
          <w:tcPr>
            <w:tcW w:w="956" w:type="dxa"/>
            <w:vAlign w:val="center"/>
          </w:tcPr>
          <w:p w14:paraId="6A632C8A">
            <w:pPr>
              <w:pStyle w:val="165"/>
              <w:numPr>
                <w:ilvl w:val="3"/>
                <w:numId w:val="0"/>
              </w:numPr>
              <w:jc w:val="center"/>
              <w:rPr>
                <w:sz w:val="18"/>
                <w:szCs w:val="18"/>
              </w:rPr>
            </w:pPr>
          </w:p>
        </w:tc>
        <w:tc>
          <w:tcPr>
            <w:tcW w:w="785" w:type="dxa"/>
            <w:vAlign w:val="center"/>
          </w:tcPr>
          <w:p w14:paraId="195C4BAA">
            <w:pPr>
              <w:pStyle w:val="165"/>
              <w:numPr>
                <w:ilvl w:val="3"/>
                <w:numId w:val="0"/>
              </w:numPr>
              <w:jc w:val="center"/>
              <w:rPr>
                <w:sz w:val="18"/>
                <w:szCs w:val="18"/>
              </w:rPr>
            </w:pPr>
          </w:p>
        </w:tc>
        <w:tc>
          <w:tcPr>
            <w:tcW w:w="982" w:type="dxa"/>
            <w:vAlign w:val="center"/>
          </w:tcPr>
          <w:p w14:paraId="2A870799">
            <w:pPr>
              <w:pStyle w:val="165"/>
              <w:numPr>
                <w:ilvl w:val="3"/>
                <w:numId w:val="0"/>
              </w:numPr>
              <w:jc w:val="center"/>
              <w:rPr>
                <w:sz w:val="18"/>
                <w:szCs w:val="18"/>
              </w:rPr>
            </w:pPr>
          </w:p>
        </w:tc>
        <w:tc>
          <w:tcPr>
            <w:tcW w:w="759" w:type="dxa"/>
            <w:vAlign w:val="center"/>
          </w:tcPr>
          <w:p w14:paraId="2F73C349">
            <w:pPr>
              <w:pStyle w:val="165"/>
              <w:numPr>
                <w:ilvl w:val="3"/>
                <w:numId w:val="0"/>
              </w:numPr>
              <w:jc w:val="center"/>
              <w:rPr>
                <w:sz w:val="18"/>
                <w:szCs w:val="18"/>
              </w:rPr>
            </w:pPr>
          </w:p>
        </w:tc>
        <w:tc>
          <w:tcPr>
            <w:tcW w:w="961" w:type="dxa"/>
            <w:vAlign w:val="center"/>
          </w:tcPr>
          <w:p w14:paraId="32EF3DBA">
            <w:pPr>
              <w:pStyle w:val="165"/>
              <w:numPr>
                <w:ilvl w:val="3"/>
                <w:numId w:val="0"/>
              </w:numPr>
              <w:jc w:val="center"/>
              <w:rPr>
                <w:sz w:val="18"/>
                <w:szCs w:val="18"/>
              </w:rPr>
            </w:pPr>
          </w:p>
        </w:tc>
        <w:tc>
          <w:tcPr>
            <w:tcW w:w="780" w:type="dxa"/>
            <w:vAlign w:val="center"/>
          </w:tcPr>
          <w:p w14:paraId="0885C4B8">
            <w:pPr>
              <w:pStyle w:val="165"/>
              <w:numPr>
                <w:ilvl w:val="3"/>
                <w:numId w:val="0"/>
              </w:numPr>
              <w:jc w:val="center"/>
              <w:rPr>
                <w:sz w:val="18"/>
                <w:szCs w:val="18"/>
              </w:rPr>
            </w:pPr>
          </w:p>
        </w:tc>
        <w:tc>
          <w:tcPr>
            <w:tcW w:w="939" w:type="dxa"/>
            <w:vAlign w:val="center"/>
          </w:tcPr>
          <w:p w14:paraId="438A40AD">
            <w:pPr>
              <w:pStyle w:val="165"/>
              <w:numPr>
                <w:ilvl w:val="3"/>
                <w:numId w:val="0"/>
              </w:numPr>
              <w:jc w:val="center"/>
              <w:rPr>
                <w:sz w:val="18"/>
                <w:szCs w:val="18"/>
              </w:rPr>
            </w:pPr>
          </w:p>
        </w:tc>
        <w:tc>
          <w:tcPr>
            <w:tcW w:w="802" w:type="dxa"/>
            <w:vAlign w:val="center"/>
          </w:tcPr>
          <w:p w14:paraId="45F85E5C">
            <w:pPr>
              <w:pStyle w:val="165"/>
              <w:numPr>
                <w:ilvl w:val="3"/>
                <w:numId w:val="0"/>
              </w:numPr>
              <w:jc w:val="center"/>
              <w:rPr>
                <w:sz w:val="18"/>
                <w:szCs w:val="18"/>
              </w:rPr>
            </w:pPr>
          </w:p>
        </w:tc>
      </w:tr>
    </w:tbl>
    <w:p w14:paraId="36323E46">
      <w:pPr>
        <w:pStyle w:val="56"/>
        <w:ind w:firstLine="420"/>
        <w:rPr>
          <w:rFonts w:hint="eastAsia"/>
        </w:rPr>
      </w:pPr>
    </w:p>
    <w:p w14:paraId="3CB41708">
      <w:pPr>
        <w:pStyle w:val="56"/>
        <w:ind w:firstLine="420"/>
        <w:rPr>
          <w:rFonts w:hint="eastAsia"/>
        </w:rPr>
      </w:pPr>
    </w:p>
    <w:p w14:paraId="67E94AC3">
      <w:pPr>
        <w:pStyle w:val="56"/>
        <w:ind w:firstLine="420"/>
        <w:rPr>
          <w:rFonts w:hint="eastAsia"/>
        </w:rPr>
      </w:pPr>
    </w:p>
    <w:p w14:paraId="4EEDFE40">
      <w:pPr>
        <w:pStyle w:val="56"/>
        <w:ind w:firstLine="420"/>
        <w:sectPr>
          <w:pgSz w:w="11906" w:h="16838"/>
          <w:pgMar w:top="1928" w:right="1134" w:bottom="1134" w:left="1134" w:header="1418" w:footer="1134" w:gutter="284"/>
          <w:cols w:space="425" w:num="1"/>
          <w:formProt w:val="0"/>
          <w:docGrid w:linePitch="312" w:charSpace="0"/>
        </w:sectPr>
      </w:pPr>
    </w:p>
    <w:p w14:paraId="1405EA53">
      <w:pPr>
        <w:pStyle w:val="198"/>
        <w:rPr>
          <w:rFonts w:hint="eastAsia"/>
          <w:vanish w:val="0"/>
        </w:rPr>
      </w:pPr>
    </w:p>
    <w:p w14:paraId="59570402">
      <w:pPr>
        <w:pStyle w:val="199"/>
        <w:rPr>
          <w:rFonts w:hint="eastAsia"/>
          <w:vanish w:val="0"/>
        </w:rPr>
      </w:pPr>
    </w:p>
    <w:p w14:paraId="3467A64F">
      <w:pPr>
        <w:pStyle w:val="76"/>
        <w:spacing w:after="120"/>
        <w:rPr>
          <w:rFonts w:hint="eastAsia"/>
        </w:rPr>
      </w:pPr>
      <w:r>
        <w:br w:type="textWrapping"/>
      </w:r>
      <w:bookmarkStart w:id="119" w:name="_Toc213074024"/>
      <w:bookmarkStart w:id="120" w:name="_Toc213074005"/>
      <w:r>
        <w:rPr>
          <w:rFonts w:hint="eastAsia"/>
        </w:rPr>
        <w:t>（资料性）</w:t>
      </w:r>
      <w:r>
        <w:br w:type="textWrapping"/>
      </w:r>
      <w:r>
        <w:rPr>
          <w:rFonts w:hint="eastAsia"/>
        </w:rPr>
        <w:t>指令数据传输时延试验记录表</w:t>
      </w:r>
      <w:bookmarkEnd w:id="119"/>
      <w:bookmarkEnd w:id="120"/>
    </w:p>
    <w:p w14:paraId="51D3C137">
      <w:pPr>
        <w:pStyle w:val="78"/>
        <w:spacing w:before="120" w:after="120"/>
        <w:ind w:firstLine="420"/>
      </w:pPr>
      <w:bookmarkStart w:id="121" w:name="_Toc213074006"/>
      <w:r>
        <w:rPr>
          <w:rFonts w:hint="eastAsia"/>
        </w:rPr>
        <w:t>指令数据传输时延试验记录表</w:t>
      </w:r>
      <w:bookmarkEnd w:id="121"/>
    </w:p>
    <w:p w14:paraId="4E0E4F4B">
      <w:pPr>
        <w:pStyle w:val="174"/>
        <w:numPr>
          <w:ilvl w:val="0"/>
          <w:numId w:val="0"/>
        </w:numPr>
        <w:ind w:firstLine="420" w:firstLineChars="200"/>
      </w:pPr>
      <w:r>
        <w:rPr>
          <w:rFonts w:hint="eastAsia"/>
        </w:rPr>
        <w:t>指令数据传输时延试验记录表见表B.1。</w:t>
      </w:r>
    </w:p>
    <w:p w14:paraId="25EC3122">
      <w:pPr>
        <w:pStyle w:val="77"/>
        <w:spacing w:before="120" w:after="120"/>
        <w:rPr>
          <w:rFonts w:hint="eastAsia"/>
        </w:rPr>
      </w:pPr>
      <w:r>
        <w:rPr>
          <w:rFonts w:hint="eastAsia"/>
        </w:rPr>
        <w:t>指令数据传输时延试验记录表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2771"/>
        <w:gridCol w:w="2771"/>
        <w:gridCol w:w="2772"/>
      </w:tblGrid>
      <w:tr w14:paraId="196F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15CDAC14">
            <w:pPr>
              <w:pStyle w:val="165"/>
              <w:numPr>
                <w:ilvl w:val="3"/>
                <w:numId w:val="0"/>
              </w:numPr>
              <w:jc w:val="center"/>
              <w:rPr>
                <w:sz w:val="18"/>
                <w:szCs w:val="18"/>
              </w:rPr>
            </w:pPr>
            <w:r>
              <w:rPr>
                <w:rFonts w:hint="eastAsia"/>
                <w:sz w:val="18"/>
                <w:szCs w:val="18"/>
              </w:rPr>
              <w:t>序号</w:t>
            </w:r>
          </w:p>
        </w:tc>
        <w:tc>
          <w:tcPr>
            <w:tcW w:w="1448" w:type="pct"/>
            <w:vAlign w:val="center"/>
          </w:tcPr>
          <w:p w14:paraId="0CA8BF37">
            <w:pPr>
              <w:pStyle w:val="165"/>
              <w:numPr>
                <w:ilvl w:val="3"/>
                <w:numId w:val="0"/>
              </w:numPr>
              <w:jc w:val="center"/>
              <w:rPr>
                <w:sz w:val="18"/>
                <w:szCs w:val="18"/>
              </w:rPr>
            </w:pPr>
            <w:r>
              <w:rPr>
                <w:rFonts w:hint="eastAsia"/>
                <w:sz w:val="18"/>
                <w:szCs w:val="18"/>
              </w:rPr>
              <w:t>指令数据发送时间</w:t>
            </w:r>
          </w:p>
        </w:tc>
        <w:tc>
          <w:tcPr>
            <w:tcW w:w="1448" w:type="pct"/>
            <w:vAlign w:val="center"/>
          </w:tcPr>
          <w:p w14:paraId="29D1820F">
            <w:pPr>
              <w:pStyle w:val="165"/>
              <w:numPr>
                <w:ilvl w:val="3"/>
                <w:numId w:val="0"/>
              </w:numPr>
              <w:jc w:val="center"/>
              <w:rPr>
                <w:sz w:val="18"/>
                <w:szCs w:val="18"/>
              </w:rPr>
            </w:pPr>
            <w:r>
              <w:rPr>
                <w:rFonts w:hint="eastAsia"/>
                <w:sz w:val="18"/>
                <w:szCs w:val="18"/>
              </w:rPr>
              <w:t>指令数据接收时间</w:t>
            </w:r>
          </w:p>
        </w:tc>
        <w:tc>
          <w:tcPr>
            <w:tcW w:w="1448" w:type="pct"/>
            <w:vAlign w:val="center"/>
          </w:tcPr>
          <w:p w14:paraId="14820F9D">
            <w:pPr>
              <w:pStyle w:val="165"/>
              <w:numPr>
                <w:ilvl w:val="3"/>
                <w:numId w:val="0"/>
              </w:numPr>
              <w:jc w:val="center"/>
              <w:rPr>
                <w:sz w:val="18"/>
                <w:szCs w:val="18"/>
              </w:rPr>
            </w:pPr>
            <w:r>
              <w:rPr>
                <w:rFonts w:hint="eastAsia"/>
                <w:sz w:val="18"/>
                <w:szCs w:val="18"/>
              </w:rPr>
              <w:t>指令数据传输时延</w:t>
            </w:r>
          </w:p>
        </w:tc>
      </w:tr>
      <w:tr w14:paraId="7B1B2B46">
        <w:tblPrEx>
          <w:tblCellMar>
            <w:top w:w="0" w:type="dxa"/>
            <w:left w:w="108" w:type="dxa"/>
            <w:bottom w:w="0" w:type="dxa"/>
            <w:right w:w="108" w:type="dxa"/>
          </w:tblCellMar>
        </w:tblPrEx>
        <w:trPr>
          <w:trHeight w:val="421" w:hRule="atLeast"/>
          <w:jc w:val="center"/>
        </w:trPr>
        <w:tc>
          <w:tcPr>
            <w:tcW w:w="654" w:type="pct"/>
            <w:vAlign w:val="center"/>
          </w:tcPr>
          <w:p w14:paraId="5F9A55A2">
            <w:pPr>
              <w:pStyle w:val="165"/>
              <w:numPr>
                <w:ilvl w:val="3"/>
                <w:numId w:val="0"/>
              </w:numPr>
              <w:jc w:val="center"/>
              <w:rPr>
                <w:sz w:val="18"/>
                <w:szCs w:val="18"/>
              </w:rPr>
            </w:pPr>
            <w:r>
              <w:rPr>
                <w:rFonts w:hint="eastAsia"/>
                <w:sz w:val="18"/>
                <w:szCs w:val="18"/>
              </w:rPr>
              <w:t>1</w:t>
            </w:r>
          </w:p>
        </w:tc>
        <w:tc>
          <w:tcPr>
            <w:tcW w:w="1448" w:type="pct"/>
            <w:vAlign w:val="center"/>
          </w:tcPr>
          <w:p w14:paraId="2CBAD311">
            <w:pPr>
              <w:pStyle w:val="165"/>
              <w:numPr>
                <w:ilvl w:val="3"/>
                <w:numId w:val="0"/>
              </w:numPr>
              <w:jc w:val="center"/>
              <w:rPr>
                <w:sz w:val="18"/>
                <w:szCs w:val="18"/>
              </w:rPr>
            </w:pPr>
          </w:p>
        </w:tc>
        <w:tc>
          <w:tcPr>
            <w:tcW w:w="1448" w:type="pct"/>
            <w:vAlign w:val="center"/>
          </w:tcPr>
          <w:p w14:paraId="089605E2">
            <w:pPr>
              <w:pStyle w:val="165"/>
              <w:numPr>
                <w:ilvl w:val="3"/>
                <w:numId w:val="0"/>
              </w:numPr>
              <w:jc w:val="center"/>
              <w:rPr>
                <w:sz w:val="18"/>
                <w:szCs w:val="18"/>
              </w:rPr>
            </w:pPr>
          </w:p>
        </w:tc>
        <w:tc>
          <w:tcPr>
            <w:tcW w:w="1448" w:type="pct"/>
            <w:vAlign w:val="center"/>
          </w:tcPr>
          <w:p w14:paraId="79389BE2">
            <w:pPr>
              <w:pStyle w:val="165"/>
              <w:numPr>
                <w:ilvl w:val="3"/>
                <w:numId w:val="0"/>
              </w:numPr>
              <w:jc w:val="center"/>
              <w:rPr>
                <w:sz w:val="18"/>
                <w:szCs w:val="18"/>
              </w:rPr>
            </w:pPr>
          </w:p>
        </w:tc>
      </w:tr>
      <w:tr w14:paraId="40AD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45700062">
            <w:pPr>
              <w:pStyle w:val="165"/>
              <w:numPr>
                <w:ilvl w:val="3"/>
                <w:numId w:val="0"/>
              </w:numPr>
              <w:jc w:val="center"/>
              <w:rPr>
                <w:sz w:val="18"/>
                <w:szCs w:val="18"/>
              </w:rPr>
            </w:pPr>
            <w:r>
              <w:rPr>
                <w:rFonts w:hint="eastAsia"/>
                <w:sz w:val="18"/>
                <w:szCs w:val="18"/>
              </w:rPr>
              <w:t>2</w:t>
            </w:r>
          </w:p>
        </w:tc>
        <w:tc>
          <w:tcPr>
            <w:tcW w:w="1448" w:type="pct"/>
            <w:vAlign w:val="center"/>
          </w:tcPr>
          <w:p w14:paraId="33C618F5">
            <w:pPr>
              <w:pStyle w:val="165"/>
              <w:numPr>
                <w:ilvl w:val="3"/>
                <w:numId w:val="0"/>
              </w:numPr>
              <w:jc w:val="center"/>
              <w:rPr>
                <w:sz w:val="18"/>
                <w:szCs w:val="18"/>
              </w:rPr>
            </w:pPr>
          </w:p>
        </w:tc>
        <w:tc>
          <w:tcPr>
            <w:tcW w:w="1448" w:type="pct"/>
            <w:vAlign w:val="center"/>
          </w:tcPr>
          <w:p w14:paraId="5C43DFB1">
            <w:pPr>
              <w:pStyle w:val="165"/>
              <w:numPr>
                <w:ilvl w:val="3"/>
                <w:numId w:val="0"/>
              </w:numPr>
              <w:jc w:val="center"/>
              <w:rPr>
                <w:sz w:val="18"/>
                <w:szCs w:val="18"/>
              </w:rPr>
            </w:pPr>
          </w:p>
        </w:tc>
        <w:tc>
          <w:tcPr>
            <w:tcW w:w="1448" w:type="pct"/>
            <w:vAlign w:val="center"/>
          </w:tcPr>
          <w:p w14:paraId="1C4A0EFC">
            <w:pPr>
              <w:pStyle w:val="165"/>
              <w:numPr>
                <w:ilvl w:val="3"/>
                <w:numId w:val="0"/>
              </w:numPr>
              <w:jc w:val="center"/>
              <w:rPr>
                <w:sz w:val="18"/>
                <w:szCs w:val="18"/>
              </w:rPr>
            </w:pPr>
          </w:p>
        </w:tc>
      </w:tr>
      <w:tr w14:paraId="65AD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4BA69F58">
            <w:pPr>
              <w:pStyle w:val="165"/>
              <w:numPr>
                <w:ilvl w:val="3"/>
                <w:numId w:val="0"/>
              </w:numPr>
              <w:jc w:val="center"/>
              <w:rPr>
                <w:sz w:val="18"/>
                <w:szCs w:val="18"/>
              </w:rPr>
            </w:pPr>
            <w:r>
              <w:rPr>
                <w:rFonts w:hint="eastAsia"/>
                <w:sz w:val="18"/>
                <w:szCs w:val="18"/>
              </w:rPr>
              <w:t>3</w:t>
            </w:r>
          </w:p>
        </w:tc>
        <w:tc>
          <w:tcPr>
            <w:tcW w:w="1448" w:type="pct"/>
            <w:vAlign w:val="center"/>
          </w:tcPr>
          <w:p w14:paraId="3F384DB8">
            <w:pPr>
              <w:pStyle w:val="165"/>
              <w:numPr>
                <w:ilvl w:val="3"/>
                <w:numId w:val="0"/>
              </w:numPr>
              <w:jc w:val="center"/>
              <w:rPr>
                <w:sz w:val="18"/>
                <w:szCs w:val="18"/>
              </w:rPr>
            </w:pPr>
          </w:p>
        </w:tc>
        <w:tc>
          <w:tcPr>
            <w:tcW w:w="1448" w:type="pct"/>
            <w:vAlign w:val="center"/>
          </w:tcPr>
          <w:p w14:paraId="7205F97A">
            <w:pPr>
              <w:pStyle w:val="165"/>
              <w:numPr>
                <w:ilvl w:val="3"/>
                <w:numId w:val="0"/>
              </w:numPr>
              <w:jc w:val="center"/>
              <w:rPr>
                <w:sz w:val="18"/>
                <w:szCs w:val="18"/>
              </w:rPr>
            </w:pPr>
          </w:p>
        </w:tc>
        <w:tc>
          <w:tcPr>
            <w:tcW w:w="1448" w:type="pct"/>
            <w:vAlign w:val="center"/>
          </w:tcPr>
          <w:p w14:paraId="50E65CF7">
            <w:pPr>
              <w:pStyle w:val="165"/>
              <w:numPr>
                <w:ilvl w:val="3"/>
                <w:numId w:val="0"/>
              </w:numPr>
              <w:jc w:val="center"/>
              <w:rPr>
                <w:sz w:val="18"/>
                <w:szCs w:val="18"/>
              </w:rPr>
            </w:pPr>
          </w:p>
        </w:tc>
      </w:tr>
      <w:tr w14:paraId="1995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63B24D6F">
            <w:pPr>
              <w:pStyle w:val="165"/>
              <w:numPr>
                <w:ilvl w:val="3"/>
                <w:numId w:val="0"/>
              </w:numPr>
              <w:jc w:val="center"/>
              <w:rPr>
                <w:sz w:val="18"/>
                <w:szCs w:val="18"/>
              </w:rPr>
            </w:pPr>
            <w:r>
              <w:rPr>
                <w:rFonts w:hint="eastAsia"/>
                <w:sz w:val="18"/>
                <w:szCs w:val="18"/>
              </w:rPr>
              <w:t>4</w:t>
            </w:r>
          </w:p>
        </w:tc>
        <w:tc>
          <w:tcPr>
            <w:tcW w:w="1448" w:type="pct"/>
            <w:vAlign w:val="center"/>
          </w:tcPr>
          <w:p w14:paraId="364FB676">
            <w:pPr>
              <w:pStyle w:val="165"/>
              <w:numPr>
                <w:ilvl w:val="3"/>
                <w:numId w:val="0"/>
              </w:numPr>
              <w:jc w:val="center"/>
              <w:rPr>
                <w:sz w:val="18"/>
                <w:szCs w:val="18"/>
              </w:rPr>
            </w:pPr>
          </w:p>
        </w:tc>
        <w:tc>
          <w:tcPr>
            <w:tcW w:w="1448" w:type="pct"/>
            <w:vAlign w:val="center"/>
          </w:tcPr>
          <w:p w14:paraId="4F37624E">
            <w:pPr>
              <w:pStyle w:val="165"/>
              <w:numPr>
                <w:ilvl w:val="3"/>
                <w:numId w:val="0"/>
              </w:numPr>
              <w:jc w:val="center"/>
              <w:rPr>
                <w:sz w:val="18"/>
                <w:szCs w:val="18"/>
              </w:rPr>
            </w:pPr>
          </w:p>
        </w:tc>
        <w:tc>
          <w:tcPr>
            <w:tcW w:w="1448" w:type="pct"/>
            <w:vAlign w:val="center"/>
          </w:tcPr>
          <w:p w14:paraId="5C6CEA6C">
            <w:pPr>
              <w:pStyle w:val="165"/>
              <w:numPr>
                <w:ilvl w:val="3"/>
                <w:numId w:val="0"/>
              </w:numPr>
              <w:jc w:val="center"/>
              <w:rPr>
                <w:sz w:val="18"/>
                <w:szCs w:val="18"/>
              </w:rPr>
            </w:pPr>
          </w:p>
        </w:tc>
      </w:tr>
      <w:tr w14:paraId="3CDAB13B">
        <w:tblPrEx>
          <w:tblCellMar>
            <w:top w:w="0" w:type="dxa"/>
            <w:left w:w="108" w:type="dxa"/>
            <w:bottom w:w="0" w:type="dxa"/>
            <w:right w:w="108" w:type="dxa"/>
          </w:tblCellMar>
        </w:tblPrEx>
        <w:trPr>
          <w:trHeight w:val="421" w:hRule="atLeast"/>
          <w:jc w:val="center"/>
        </w:trPr>
        <w:tc>
          <w:tcPr>
            <w:tcW w:w="654" w:type="pct"/>
            <w:vAlign w:val="center"/>
          </w:tcPr>
          <w:p w14:paraId="5FBED7A2">
            <w:pPr>
              <w:pStyle w:val="165"/>
              <w:numPr>
                <w:ilvl w:val="3"/>
                <w:numId w:val="0"/>
              </w:numPr>
              <w:jc w:val="center"/>
              <w:rPr>
                <w:sz w:val="18"/>
                <w:szCs w:val="18"/>
              </w:rPr>
            </w:pPr>
            <w:r>
              <w:rPr>
                <w:rFonts w:hint="eastAsia"/>
                <w:sz w:val="18"/>
                <w:szCs w:val="18"/>
              </w:rPr>
              <w:t>5</w:t>
            </w:r>
          </w:p>
        </w:tc>
        <w:tc>
          <w:tcPr>
            <w:tcW w:w="1448" w:type="pct"/>
            <w:vAlign w:val="center"/>
          </w:tcPr>
          <w:p w14:paraId="5C325BE3">
            <w:pPr>
              <w:pStyle w:val="165"/>
              <w:numPr>
                <w:ilvl w:val="3"/>
                <w:numId w:val="0"/>
              </w:numPr>
              <w:jc w:val="center"/>
              <w:rPr>
                <w:sz w:val="18"/>
                <w:szCs w:val="18"/>
              </w:rPr>
            </w:pPr>
          </w:p>
        </w:tc>
        <w:tc>
          <w:tcPr>
            <w:tcW w:w="1448" w:type="pct"/>
            <w:vAlign w:val="center"/>
          </w:tcPr>
          <w:p w14:paraId="32C675EF">
            <w:pPr>
              <w:pStyle w:val="165"/>
              <w:numPr>
                <w:ilvl w:val="3"/>
                <w:numId w:val="0"/>
              </w:numPr>
              <w:jc w:val="center"/>
              <w:rPr>
                <w:sz w:val="18"/>
                <w:szCs w:val="18"/>
              </w:rPr>
            </w:pPr>
          </w:p>
        </w:tc>
        <w:tc>
          <w:tcPr>
            <w:tcW w:w="1448" w:type="pct"/>
            <w:vAlign w:val="center"/>
          </w:tcPr>
          <w:p w14:paraId="5EAE3A5A">
            <w:pPr>
              <w:pStyle w:val="165"/>
              <w:numPr>
                <w:ilvl w:val="3"/>
                <w:numId w:val="0"/>
              </w:numPr>
              <w:jc w:val="center"/>
              <w:rPr>
                <w:sz w:val="18"/>
                <w:szCs w:val="18"/>
              </w:rPr>
            </w:pPr>
          </w:p>
        </w:tc>
      </w:tr>
      <w:tr w14:paraId="21F7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75DCE368">
            <w:pPr>
              <w:pStyle w:val="165"/>
              <w:numPr>
                <w:ilvl w:val="3"/>
                <w:numId w:val="0"/>
              </w:numPr>
              <w:jc w:val="center"/>
              <w:rPr>
                <w:sz w:val="18"/>
                <w:szCs w:val="18"/>
              </w:rPr>
            </w:pPr>
            <w:r>
              <w:rPr>
                <w:rFonts w:hint="eastAsia"/>
                <w:sz w:val="18"/>
                <w:szCs w:val="18"/>
              </w:rPr>
              <w:t>6</w:t>
            </w:r>
          </w:p>
        </w:tc>
        <w:tc>
          <w:tcPr>
            <w:tcW w:w="1448" w:type="pct"/>
            <w:vAlign w:val="center"/>
          </w:tcPr>
          <w:p w14:paraId="61421664">
            <w:pPr>
              <w:pStyle w:val="165"/>
              <w:numPr>
                <w:ilvl w:val="3"/>
                <w:numId w:val="0"/>
              </w:numPr>
              <w:jc w:val="center"/>
              <w:rPr>
                <w:sz w:val="18"/>
                <w:szCs w:val="18"/>
              </w:rPr>
            </w:pPr>
          </w:p>
        </w:tc>
        <w:tc>
          <w:tcPr>
            <w:tcW w:w="1448" w:type="pct"/>
            <w:vAlign w:val="center"/>
          </w:tcPr>
          <w:p w14:paraId="1881D478">
            <w:pPr>
              <w:pStyle w:val="165"/>
              <w:numPr>
                <w:ilvl w:val="3"/>
                <w:numId w:val="0"/>
              </w:numPr>
              <w:jc w:val="center"/>
              <w:rPr>
                <w:sz w:val="18"/>
                <w:szCs w:val="18"/>
              </w:rPr>
            </w:pPr>
          </w:p>
        </w:tc>
        <w:tc>
          <w:tcPr>
            <w:tcW w:w="1448" w:type="pct"/>
            <w:vAlign w:val="center"/>
          </w:tcPr>
          <w:p w14:paraId="0DD78E90">
            <w:pPr>
              <w:pStyle w:val="165"/>
              <w:numPr>
                <w:ilvl w:val="3"/>
                <w:numId w:val="0"/>
              </w:numPr>
              <w:jc w:val="center"/>
              <w:rPr>
                <w:sz w:val="18"/>
                <w:szCs w:val="18"/>
              </w:rPr>
            </w:pPr>
          </w:p>
        </w:tc>
      </w:tr>
      <w:tr w14:paraId="1AB3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5B83E4C9">
            <w:pPr>
              <w:pStyle w:val="165"/>
              <w:numPr>
                <w:ilvl w:val="3"/>
                <w:numId w:val="0"/>
              </w:numPr>
              <w:jc w:val="center"/>
              <w:rPr>
                <w:sz w:val="18"/>
                <w:szCs w:val="18"/>
              </w:rPr>
            </w:pPr>
            <w:r>
              <w:rPr>
                <w:rFonts w:hint="eastAsia"/>
                <w:sz w:val="18"/>
                <w:szCs w:val="18"/>
              </w:rPr>
              <w:t>7</w:t>
            </w:r>
          </w:p>
        </w:tc>
        <w:tc>
          <w:tcPr>
            <w:tcW w:w="1448" w:type="pct"/>
            <w:vAlign w:val="center"/>
          </w:tcPr>
          <w:p w14:paraId="7FDADCF2">
            <w:pPr>
              <w:pStyle w:val="165"/>
              <w:numPr>
                <w:ilvl w:val="3"/>
                <w:numId w:val="0"/>
              </w:numPr>
              <w:jc w:val="center"/>
              <w:rPr>
                <w:sz w:val="18"/>
                <w:szCs w:val="18"/>
              </w:rPr>
            </w:pPr>
          </w:p>
        </w:tc>
        <w:tc>
          <w:tcPr>
            <w:tcW w:w="1448" w:type="pct"/>
            <w:vAlign w:val="center"/>
          </w:tcPr>
          <w:p w14:paraId="03A74D42">
            <w:pPr>
              <w:pStyle w:val="165"/>
              <w:numPr>
                <w:ilvl w:val="3"/>
                <w:numId w:val="0"/>
              </w:numPr>
              <w:jc w:val="center"/>
              <w:rPr>
                <w:sz w:val="18"/>
                <w:szCs w:val="18"/>
              </w:rPr>
            </w:pPr>
          </w:p>
        </w:tc>
        <w:tc>
          <w:tcPr>
            <w:tcW w:w="1448" w:type="pct"/>
            <w:vAlign w:val="center"/>
          </w:tcPr>
          <w:p w14:paraId="719EA5D3">
            <w:pPr>
              <w:pStyle w:val="165"/>
              <w:numPr>
                <w:ilvl w:val="3"/>
                <w:numId w:val="0"/>
              </w:numPr>
              <w:jc w:val="center"/>
              <w:rPr>
                <w:sz w:val="18"/>
                <w:szCs w:val="18"/>
              </w:rPr>
            </w:pPr>
          </w:p>
        </w:tc>
      </w:tr>
      <w:tr w14:paraId="75C4F392">
        <w:tblPrEx>
          <w:tblCellMar>
            <w:top w:w="0" w:type="dxa"/>
            <w:left w:w="108" w:type="dxa"/>
            <w:bottom w:w="0" w:type="dxa"/>
            <w:right w:w="108" w:type="dxa"/>
          </w:tblCellMar>
        </w:tblPrEx>
        <w:trPr>
          <w:trHeight w:val="421" w:hRule="atLeast"/>
          <w:jc w:val="center"/>
        </w:trPr>
        <w:tc>
          <w:tcPr>
            <w:tcW w:w="654" w:type="pct"/>
            <w:vAlign w:val="center"/>
          </w:tcPr>
          <w:p w14:paraId="31E24864">
            <w:pPr>
              <w:pStyle w:val="165"/>
              <w:numPr>
                <w:ilvl w:val="3"/>
                <w:numId w:val="0"/>
              </w:numPr>
              <w:jc w:val="center"/>
              <w:rPr>
                <w:sz w:val="18"/>
                <w:szCs w:val="18"/>
              </w:rPr>
            </w:pPr>
            <w:r>
              <w:rPr>
                <w:rFonts w:hint="eastAsia"/>
                <w:sz w:val="18"/>
                <w:szCs w:val="18"/>
              </w:rPr>
              <w:t>8</w:t>
            </w:r>
          </w:p>
        </w:tc>
        <w:tc>
          <w:tcPr>
            <w:tcW w:w="1448" w:type="pct"/>
            <w:vAlign w:val="center"/>
          </w:tcPr>
          <w:p w14:paraId="585F385F">
            <w:pPr>
              <w:pStyle w:val="165"/>
              <w:numPr>
                <w:ilvl w:val="3"/>
                <w:numId w:val="0"/>
              </w:numPr>
              <w:jc w:val="center"/>
              <w:rPr>
                <w:sz w:val="18"/>
                <w:szCs w:val="18"/>
              </w:rPr>
            </w:pPr>
          </w:p>
        </w:tc>
        <w:tc>
          <w:tcPr>
            <w:tcW w:w="1448" w:type="pct"/>
            <w:vAlign w:val="center"/>
          </w:tcPr>
          <w:p w14:paraId="3423FBBF">
            <w:pPr>
              <w:pStyle w:val="165"/>
              <w:numPr>
                <w:ilvl w:val="3"/>
                <w:numId w:val="0"/>
              </w:numPr>
              <w:jc w:val="center"/>
              <w:rPr>
                <w:sz w:val="18"/>
                <w:szCs w:val="18"/>
              </w:rPr>
            </w:pPr>
          </w:p>
        </w:tc>
        <w:tc>
          <w:tcPr>
            <w:tcW w:w="1448" w:type="pct"/>
            <w:vAlign w:val="center"/>
          </w:tcPr>
          <w:p w14:paraId="5F2E4F90">
            <w:pPr>
              <w:pStyle w:val="165"/>
              <w:numPr>
                <w:ilvl w:val="3"/>
                <w:numId w:val="0"/>
              </w:numPr>
              <w:jc w:val="center"/>
              <w:rPr>
                <w:sz w:val="18"/>
                <w:szCs w:val="18"/>
              </w:rPr>
            </w:pPr>
          </w:p>
        </w:tc>
      </w:tr>
      <w:tr w14:paraId="7D93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2A1EA07D">
            <w:pPr>
              <w:pStyle w:val="165"/>
              <w:numPr>
                <w:ilvl w:val="3"/>
                <w:numId w:val="0"/>
              </w:numPr>
              <w:jc w:val="center"/>
              <w:rPr>
                <w:sz w:val="18"/>
                <w:szCs w:val="18"/>
              </w:rPr>
            </w:pPr>
            <w:r>
              <w:rPr>
                <w:rFonts w:hint="eastAsia"/>
                <w:sz w:val="18"/>
                <w:szCs w:val="18"/>
              </w:rPr>
              <w:t>9</w:t>
            </w:r>
          </w:p>
        </w:tc>
        <w:tc>
          <w:tcPr>
            <w:tcW w:w="1448" w:type="pct"/>
            <w:vAlign w:val="center"/>
          </w:tcPr>
          <w:p w14:paraId="20E9D372">
            <w:pPr>
              <w:pStyle w:val="165"/>
              <w:numPr>
                <w:ilvl w:val="3"/>
                <w:numId w:val="0"/>
              </w:numPr>
              <w:jc w:val="center"/>
              <w:rPr>
                <w:sz w:val="18"/>
                <w:szCs w:val="18"/>
              </w:rPr>
            </w:pPr>
          </w:p>
        </w:tc>
        <w:tc>
          <w:tcPr>
            <w:tcW w:w="1448" w:type="pct"/>
            <w:vAlign w:val="center"/>
          </w:tcPr>
          <w:p w14:paraId="0FE658E7">
            <w:pPr>
              <w:pStyle w:val="165"/>
              <w:numPr>
                <w:ilvl w:val="3"/>
                <w:numId w:val="0"/>
              </w:numPr>
              <w:jc w:val="center"/>
              <w:rPr>
                <w:sz w:val="18"/>
                <w:szCs w:val="18"/>
              </w:rPr>
            </w:pPr>
          </w:p>
        </w:tc>
        <w:tc>
          <w:tcPr>
            <w:tcW w:w="1448" w:type="pct"/>
            <w:vAlign w:val="center"/>
          </w:tcPr>
          <w:p w14:paraId="68996904">
            <w:pPr>
              <w:pStyle w:val="165"/>
              <w:numPr>
                <w:ilvl w:val="3"/>
                <w:numId w:val="0"/>
              </w:numPr>
              <w:jc w:val="center"/>
              <w:rPr>
                <w:sz w:val="18"/>
                <w:szCs w:val="18"/>
              </w:rPr>
            </w:pPr>
          </w:p>
        </w:tc>
      </w:tr>
      <w:tr w14:paraId="05FBB5C4">
        <w:tblPrEx>
          <w:tblCellMar>
            <w:top w:w="0" w:type="dxa"/>
            <w:left w:w="108" w:type="dxa"/>
            <w:bottom w:w="0" w:type="dxa"/>
            <w:right w:w="108" w:type="dxa"/>
          </w:tblCellMar>
        </w:tblPrEx>
        <w:trPr>
          <w:trHeight w:val="430" w:hRule="atLeast"/>
          <w:jc w:val="center"/>
        </w:trPr>
        <w:tc>
          <w:tcPr>
            <w:tcW w:w="654" w:type="pct"/>
            <w:vAlign w:val="center"/>
          </w:tcPr>
          <w:p w14:paraId="62DB0DDC">
            <w:pPr>
              <w:pStyle w:val="165"/>
              <w:numPr>
                <w:ilvl w:val="3"/>
                <w:numId w:val="0"/>
              </w:numPr>
              <w:jc w:val="center"/>
              <w:rPr>
                <w:sz w:val="18"/>
                <w:szCs w:val="18"/>
              </w:rPr>
            </w:pPr>
            <w:r>
              <w:rPr>
                <w:rFonts w:hint="eastAsia"/>
                <w:sz w:val="18"/>
                <w:szCs w:val="18"/>
              </w:rPr>
              <w:t>10</w:t>
            </w:r>
          </w:p>
        </w:tc>
        <w:tc>
          <w:tcPr>
            <w:tcW w:w="1448" w:type="pct"/>
            <w:vAlign w:val="center"/>
          </w:tcPr>
          <w:p w14:paraId="4681A886">
            <w:pPr>
              <w:pStyle w:val="165"/>
              <w:numPr>
                <w:ilvl w:val="3"/>
                <w:numId w:val="0"/>
              </w:numPr>
              <w:jc w:val="center"/>
              <w:rPr>
                <w:sz w:val="18"/>
                <w:szCs w:val="18"/>
              </w:rPr>
            </w:pPr>
          </w:p>
        </w:tc>
        <w:tc>
          <w:tcPr>
            <w:tcW w:w="1448" w:type="pct"/>
            <w:vAlign w:val="center"/>
          </w:tcPr>
          <w:p w14:paraId="62CC5D37">
            <w:pPr>
              <w:pStyle w:val="165"/>
              <w:numPr>
                <w:ilvl w:val="3"/>
                <w:numId w:val="0"/>
              </w:numPr>
              <w:jc w:val="center"/>
              <w:rPr>
                <w:sz w:val="18"/>
                <w:szCs w:val="18"/>
              </w:rPr>
            </w:pPr>
          </w:p>
        </w:tc>
        <w:tc>
          <w:tcPr>
            <w:tcW w:w="1448" w:type="pct"/>
            <w:vAlign w:val="center"/>
          </w:tcPr>
          <w:p w14:paraId="71ACF6B4">
            <w:pPr>
              <w:pStyle w:val="165"/>
              <w:numPr>
                <w:ilvl w:val="3"/>
                <w:numId w:val="0"/>
              </w:numPr>
              <w:jc w:val="center"/>
              <w:rPr>
                <w:sz w:val="18"/>
                <w:szCs w:val="18"/>
              </w:rPr>
            </w:pPr>
          </w:p>
        </w:tc>
      </w:tr>
    </w:tbl>
    <w:p w14:paraId="5A55C22D">
      <w:pPr>
        <w:pStyle w:val="56"/>
        <w:ind w:firstLine="420"/>
        <w:rPr>
          <w:rFonts w:hint="eastAsia"/>
        </w:rPr>
      </w:pPr>
    </w:p>
    <w:p w14:paraId="6EB2F86A">
      <w:pPr>
        <w:pStyle w:val="56"/>
        <w:ind w:firstLine="420"/>
        <w:rPr>
          <w:rFonts w:hint="eastAsia"/>
        </w:rPr>
      </w:pPr>
    </w:p>
    <w:p w14:paraId="20236887">
      <w:pPr>
        <w:pStyle w:val="56"/>
        <w:ind w:firstLine="420"/>
        <w:rPr>
          <w:rFonts w:hint="eastAsia"/>
        </w:rPr>
      </w:pPr>
    </w:p>
    <w:p w14:paraId="29E6F80D">
      <w:pPr>
        <w:pStyle w:val="56"/>
        <w:ind w:firstLine="420"/>
        <w:sectPr>
          <w:pgSz w:w="11906" w:h="16838"/>
          <w:pgMar w:top="1928" w:right="1134" w:bottom="1134" w:left="1134" w:header="1418" w:footer="1134" w:gutter="284"/>
          <w:cols w:space="425" w:num="1"/>
          <w:formProt w:val="0"/>
          <w:docGrid w:linePitch="312" w:charSpace="0"/>
        </w:sectPr>
      </w:pPr>
    </w:p>
    <w:p w14:paraId="38C2D8F8">
      <w:pPr>
        <w:pStyle w:val="198"/>
        <w:rPr>
          <w:rFonts w:hint="eastAsia"/>
          <w:vanish w:val="0"/>
        </w:rPr>
      </w:pPr>
    </w:p>
    <w:p w14:paraId="6A81C002">
      <w:pPr>
        <w:pStyle w:val="199"/>
        <w:rPr>
          <w:rFonts w:hint="eastAsia"/>
          <w:vanish w:val="0"/>
        </w:rPr>
      </w:pPr>
    </w:p>
    <w:p w14:paraId="01D52940">
      <w:pPr>
        <w:pStyle w:val="76"/>
        <w:spacing w:after="120"/>
        <w:rPr>
          <w:rFonts w:hint="eastAsia"/>
        </w:rPr>
      </w:pPr>
      <w:r>
        <w:br w:type="textWrapping"/>
      </w:r>
      <w:bookmarkStart w:id="122" w:name="_Toc213074025"/>
      <w:bookmarkStart w:id="123" w:name="_Toc213074007"/>
      <w:r>
        <w:rPr>
          <w:rFonts w:hint="eastAsia"/>
        </w:rPr>
        <w:t>（资料性）</w:t>
      </w:r>
      <w:r>
        <w:br w:type="textWrapping"/>
      </w:r>
      <w:r>
        <w:rPr>
          <w:rFonts w:hint="eastAsia"/>
        </w:rPr>
        <w:t>音频传输时延试验记录表</w:t>
      </w:r>
      <w:bookmarkEnd w:id="122"/>
      <w:bookmarkEnd w:id="123"/>
    </w:p>
    <w:p w14:paraId="67F16E3C">
      <w:pPr>
        <w:pStyle w:val="78"/>
        <w:spacing w:before="120" w:after="120"/>
        <w:ind w:firstLine="420"/>
      </w:pPr>
      <w:bookmarkStart w:id="124" w:name="_Toc213074008"/>
      <w:r>
        <w:rPr>
          <w:rFonts w:hint="eastAsia"/>
        </w:rPr>
        <w:t>音频传输时延试验记录表</w:t>
      </w:r>
      <w:bookmarkEnd w:id="124"/>
    </w:p>
    <w:p w14:paraId="5C0D35EC">
      <w:pPr>
        <w:pStyle w:val="174"/>
        <w:numPr>
          <w:ilvl w:val="0"/>
          <w:numId w:val="0"/>
        </w:numPr>
        <w:ind w:firstLine="420" w:firstLineChars="200"/>
      </w:pPr>
      <w:r>
        <w:rPr>
          <w:rFonts w:hint="eastAsia"/>
        </w:rPr>
        <w:t>音频传输时延试验记录表见表C.1</w:t>
      </w:r>
    </w:p>
    <w:p w14:paraId="5A60C9E1">
      <w:pPr>
        <w:pStyle w:val="77"/>
        <w:tabs>
          <w:tab w:val="left" w:pos="0"/>
        </w:tabs>
        <w:spacing w:before="120" w:after="120"/>
        <w:rPr>
          <w:rFonts w:hint="eastAsia"/>
        </w:rPr>
      </w:pPr>
      <w:r>
        <w:rPr>
          <w:rFonts w:hint="eastAsia"/>
        </w:rPr>
        <w:t>音频传输时延试验记录表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2771"/>
        <w:gridCol w:w="2771"/>
        <w:gridCol w:w="2772"/>
      </w:tblGrid>
      <w:tr w14:paraId="797D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1FA225BB">
            <w:pPr>
              <w:pStyle w:val="165"/>
              <w:numPr>
                <w:ilvl w:val="3"/>
                <w:numId w:val="0"/>
              </w:numPr>
              <w:jc w:val="center"/>
              <w:rPr>
                <w:sz w:val="18"/>
                <w:szCs w:val="18"/>
              </w:rPr>
            </w:pPr>
            <w:r>
              <w:rPr>
                <w:rFonts w:hint="eastAsia"/>
                <w:sz w:val="18"/>
                <w:szCs w:val="18"/>
              </w:rPr>
              <w:t>序号</w:t>
            </w:r>
          </w:p>
        </w:tc>
        <w:tc>
          <w:tcPr>
            <w:tcW w:w="1448" w:type="pct"/>
            <w:vAlign w:val="center"/>
          </w:tcPr>
          <w:p w14:paraId="58056D7C">
            <w:pPr>
              <w:pStyle w:val="165"/>
              <w:numPr>
                <w:ilvl w:val="3"/>
                <w:numId w:val="0"/>
              </w:numPr>
              <w:jc w:val="center"/>
              <w:rPr>
                <w:sz w:val="18"/>
                <w:szCs w:val="18"/>
              </w:rPr>
            </w:pPr>
            <w:r>
              <w:rPr>
                <w:rFonts w:hint="eastAsia"/>
                <w:sz w:val="18"/>
                <w:szCs w:val="18"/>
              </w:rPr>
              <w:t>音频数据发送时间</w:t>
            </w:r>
          </w:p>
        </w:tc>
        <w:tc>
          <w:tcPr>
            <w:tcW w:w="1448" w:type="pct"/>
            <w:vAlign w:val="center"/>
          </w:tcPr>
          <w:p w14:paraId="2C84A1B5">
            <w:pPr>
              <w:pStyle w:val="165"/>
              <w:numPr>
                <w:ilvl w:val="3"/>
                <w:numId w:val="0"/>
              </w:numPr>
              <w:jc w:val="center"/>
              <w:rPr>
                <w:sz w:val="18"/>
                <w:szCs w:val="18"/>
              </w:rPr>
            </w:pPr>
            <w:r>
              <w:rPr>
                <w:rFonts w:hint="eastAsia"/>
                <w:sz w:val="18"/>
                <w:szCs w:val="18"/>
              </w:rPr>
              <w:t>音频数据接收时间</w:t>
            </w:r>
          </w:p>
        </w:tc>
        <w:tc>
          <w:tcPr>
            <w:tcW w:w="1448" w:type="pct"/>
            <w:vAlign w:val="center"/>
          </w:tcPr>
          <w:p w14:paraId="729E09B6">
            <w:pPr>
              <w:pStyle w:val="165"/>
              <w:numPr>
                <w:ilvl w:val="3"/>
                <w:numId w:val="0"/>
              </w:numPr>
              <w:jc w:val="center"/>
              <w:rPr>
                <w:sz w:val="18"/>
                <w:szCs w:val="18"/>
              </w:rPr>
            </w:pPr>
            <w:r>
              <w:rPr>
                <w:rFonts w:hint="eastAsia"/>
                <w:sz w:val="18"/>
                <w:szCs w:val="18"/>
              </w:rPr>
              <w:t>音频数据传输时延</w:t>
            </w:r>
          </w:p>
        </w:tc>
      </w:tr>
      <w:tr w14:paraId="4FE8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6C6D6359">
            <w:pPr>
              <w:pStyle w:val="165"/>
              <w:numPr>
                <w:ilvl w:val="3"/>
                <w:numId w:val="0"/>
              </w:numPr>
              <w:jc w:val="center"/>
              <w:rPr>
                <w:sz w:val="18"/>
                <w:szCs w:val="18"/>
              </w:rPr>
            </w:pPr>
            <w:r>
              <w:rPr>
                <w:rFonts w:hint="eastAsia"/>
                <w:sz w:val="18"/>
                <w:szCs w:val="18"/>
              </w:rPr>
              <w:t>1</w:t>
            </w:r>
          </w:p>
        </w:tc>
        <w:tc>
          <w:tcPr>
            <w:tcW w:w="1448" w:type="pct"/>
            <w:vAlign w:val="center"/>
          </w:tcPr>
          <w:p w14:paraId="02954F92">
            <w:pPr>
              <w:pStyle w:val="165"/>
              <w:numPr>
                <w:ilvl w:val="3"/>
                <w:numId w:val="0"/>
              </w:numPr>
              <w:jc w:val="center"/>
              <w:rPr>
                <w:sz w:val="18"/>
                <w:szCs w:val="18"/>
              </w:rPr>
            </w:pPr>
          </w:p>
        </w:tc>
        <w:tc>
          <w:tcPr>
            <w:tcW w:w="1448" w:type="pct"/>
            <w:vAlign w:val="center"/>
          </w:tcPr>
          <w:p w14:paraId="1BD6D052">
            <w:pPr>
              <w:pStyle w:val="165"/>
              <w:numPr>
                <w:ilvl w:val="3"/>
                <w:numId w:val="0"/>
              </w:numPr>
              <w:jc w:val="center"/>
              <w:rPr>
                <w:sz w:val="18"/>
                <w:szCs w:val="18"/>
              </w:rPr>
            </w:pPr>
          </w:p>
        </w:tc>
        <w:tc>
          <w:tcPr>
            <w:tcW w:w="1448" w:type="pct"/>
            <w:vAlign w:val="center"/>
          </w:tcPr>
          <w:p w14:paraId="6955FDD7">
            <w:pPr>
              <w:pStyle w:val="165"/>
              <w:numPr>
                <w:ilvl w:val="3"/>
                <w:numId w:val="0"/>
              </w:numPr>
              <w:jc w:val="center"/>
              <w:rPr>
                <w:sz w:val="18"/>
                <w:szCs w:val="18"/>
              </w:rPr>
            </w:pPr>
          </w:p>
        </w:tc>
      </w:tr>
      <w:tr w14:paraId="71DD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37BA91A3">
            <w:pPr>
              <w:pStyle w:val="165"/>
              <w:numPr>
                <w:ilvl w:val="3"/>
                <w:numId w:val="0"/>
              </w:numPr>
              <w:jc w:val="center"/>
              <w:rPr>
                <w:sz w:val="18"/>
                <w:szCs w:val="18"/>
              </w:rPr>
            </w:pPr>
            <w:r>
              <w:rPr>
                <w:rFonts w:hint="eastAsia"/>
                <w:sz w:val="18"/>
                <w:szCs w:val="18"/>
              </w:rPr>
              <w:t>2</w:t>
            </w:r>
          </w:p>
        </w:tc>
        <w:tc>
          <w:tcPr>
            <w:tcW w:w="1448" w:type="pct"/>
            <w:vAlign w:val="center"/>
          </w:tcPr>
          <w:p w14:paraId="7A3DEB6C">
            <w:pPr>
              <w:pStyle w:val="165"/>
              <w:numPr>
                <w:ilvl w:val="3"/>
                <w:numId w:val="0"/>
              </w:numPr>
              <w:jc w:val="center"/>
              <w:rPr>
                <w:sz w:val="18"/>
                <w:szCs w:val="18"/>
              </w:rPr>
            </w:pPr>
          </w:p>
        </w:tc>
        <w:tc>
          <w:tcPr>
            <w:tcW w:w="1448" w:type="pct"/>
            <w:vAlign w:val="center"/>
          </w:tcPr>
          <w:p w14:paraId="37CF850B">
            <w:pPr>
              <w:pStyle w:val="165"/>
              <w:numPr>
                <w:ilvl w:val="3"/>
                <w:numId w:val="0"/>
              </w:numPr>
              <w:jc w:val="center"/>
              <w:rPr>
                <w:sz w:val="18"/>
                <w:szCs w:val="18"/>
              </w:rPr>
            </w:pPr>
          </w:p>
        </w:tc>
        <w:tc>
          <w:tcPr>
            <w:tcW w:w="1448" w:type="pct"/>
            <w:vAlign w:val="center"/>
          </w:tcPr>
          <w:p w14:paraId="59359E12">
            <w:pPr>
              <w:pStyle w:val="165"/>
              <w:numPr>
                <w:ilvl w:val="3"/>
                <w:numId w:val="0"/>
              </w:numPr>
              <w:jc w:val="center"/>
              <w:rPr>
                <w:sz w:val="18"/>
                <w:szCs w:val="18"/>
              </w:rPr>
            </w:pPr>
          </w:p>
        </w:tc>
      </w:tr>
      <w:tr w14:paraId="1FA5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3069F072">
            <w:pPr>
              <w:pStyle w:val="165"/>
              <w:numPr>
                <w:ilvl w:val="3"/>
                <w:numId w:val="0"/>
              </w:numPr>
              <w:jc w:val="center"/>
              <w:rPr>
                <w:sz w:val="18"/>
                <w:szCs w:val="18"/>
              </w:rPr>
            </w:pPr>
            <w:r>
              <w:rPr>
                <w:rFonts w:hint="eastAsia"/>
                <w:sz w:val="18"/>
                <w:szCs w:val="18"/>
              </w:rPr>
              <w:t>3</w:t>
            </w:r>
          </w:p>
        </w:tc>
        <w:tc>
          <w:tcPr>
            <w:tcW w:w="1448" w:type="pct"/>
            <w:vAlign w:val="center"/>
          </w:tcPr>
          <w:p w14:paraId="6F39B5F4">
            <w:pPr>
              <w:pStyle w:val="165"/>
              <w:numPr>
                <w:ilvl w:val="3"/>
                <w:numId w:val="0"/>
              </w:numPr>
              <w:jc w:val="center"/>
              <w:rPr>
                <w:sz w:val="18"/>
                <w:szCs w:val="18"/>
              </w:rPr>
            </w:pPr>
          </w:p>
        </w:tc>
        <w:tc>
          <w:tcPr>
            <w:tcW w:w="1448" w:type="pct"/>
            <w:vAlign w:val="center"/>
          </w:tcPr>
          <w:p w14:paraId="20D645BB">
            <w:pPr>
              <w:pStyle w:val="165"/>
              <w:numPr>
                <w:ilvl w:val="3"/>
                <w:numId w:val="0"/>
              </w:numPr>
              <w:jc w:val="center"/>
              <w:rPr>
                <w:sz w:val="18"/>
                <w:szCs w:val="18"/>
              </w:rPr>
            </w:pPr>
          </w:p>
        </w:tc>
        <w:tc>
          <w:tcPr>
            <w:tcW w:w="1448" w:type="pct"/>
            <w:vAlign w:val="center"/>
          </w:tcPr>
          <w:p w14:paraId="59623AC7">
            <w:pPr>
              <w:pStyle w:val="165"/>
              <w:numPr>
                <w:ilvl w:val="3"/>
                <w:numId w:val="0"/>
              </w:numPr>
              <w:jc w:val="center"/>
              <w:rPr>
                <w:sz w:val="18"/>
                <w:szCs w:val="18"/>
              </w:rPr>
            </w:pPr>
          </w:p>
        </w:tc>
      </w:tr>
      <w:tr w14:paraId="233F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4E01AD4D">
            <w:pPr>
              <w:pStyle w:val="165"/>
              <w:numPr>
                <w:ilvl w:val="3"/>
                <w:numId w:val="0"/>
              </w:numPr>
              <w:jc w:val="center"/>
              <w:rPr>
                <w:sz w:val="18"/>
                <w:szCs w:val="18"/>
              </w:rPr>
            </w:pPr>
            <w:r>
              <w:rPr>
                <w:rFonts w:hint="eastAsia"/>
                <w:sz w:val="18"/>
                <w:szCs w:val="18"/>
              </w:rPr>
              <w:t>4</w:t>
            </w:r>
          </w:p>
        </w:tc>
        <w:tc>
          <w:tcPr>
            <w:tcW w:w="1448" w:type="pct"/>
            <w:vAlign w:val="center"/>
          </w:tcPr>
          <w:p w14:paraId="070B8887">
            <w:pPr>
              <w:pStyle w:val="165"/>
              <w:numPr>
                <w:ilvl w:val="3"/>
                <w:numId w:val="0"/>
              </w:numPr>
              <w:jc w:val="center"/>
              <w:rPr>
                <w:sz w:val="18"/>
                <w:szCs w:val="18"/>
              </w:rPr>
            </w:pPr>
          </w:p>
        </w:tc>
        <w:tc>
          <w:tcPr>
            <w:tcW w:w="1448" w:type="pct"/>
            <w:vAlign w:val="center"/>
          </w:tcPr>
          <w:p w14:paraId="6AE5D935">
            <w:pPr>
              <w:pStyle w:val="165"/>
              <w:numPr>
                <w:ilvl w:val="3"/>
                <w:numId w:val="0"/>
              </w:numPr>
              <w:jc w:val="center"/>
              <w:rPr>
                <w:sz w:val="18"/>
                <w:szCs w:val="18"/>
              </w:rPr>
            </w:pPr>
          </w:p>
        </w:tc>
        <w:tc>
          <w:tcPr>
            <w:tcW w:w="1448" w:type="pct"/>
            <w:vAlign w:val="center"/>
          </w:tcPr>
          <w:p w14:paraId="7291AD77">
            <w:pPr>
              <w:pStyle w:val="165"/>
              <w:numPr>
                <w:ilvl w:val="3"/>
                <w:numId w:val="0"/>
              </w:numPr>
              <w:jc w:val="center"/>
              <w:rPr>
                <w:sz w:val="18"/>
                <w:szCs w:val="18"/>
              </w:rPr>
            </w:pPr>
          </w:p>
        </w:tc>
      </w:tr>
      <w:tr w14:paraId="2E9F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08F9A879">
            <w:pPr>
              <w:pStyle w:val="165"/>
              <w:numPr>
                <w:ilvl w:val="3"/>
                <w:numId w:val="0"/>
              </w:numPr>
              <w:jc w:val="center"/>
              <w:rPr>
                <w:sz w:val="18"/>
                <w:szCs w:val="18"/>
              </w:rPr>
            </w:pPr>
            <w:r>
              <w:rPr>
                <w:rFonts w:hint="eastAsia"/>
                <w:sz w:val="18"/>
                <w:szCs w:val="18"/>
              </w:rPr>
              <w:t>5</w:t>
            </w:r>
          </w:p>
        </w:tc>
        <w:tc>
          <w:tcPr>
            <w:tcW w:w="1448" w:type="pct"/>
            <w:vAlign w:val="center"/>
          </w:tcPr>
          <w:p w14:paraId="4D9C0468">
            <w:pPr>
              <w:pStyle w:val="165"/>
              <w:numPr>
                <w:ilvl w:val="3"/>
                <w:numId w:val="0"/>
              </w:numPr>
              <w:jc w:val="center"/>
              <w:rPr>
                <w:sz w:val="18"/>
                <w:szCs w:val="18"/>
              </w:rPr>
            </w:pPr>
          </w:p>
        </w:tc>
        <w:tc>
          <w:tcPr>
            <w:tcW w:w="1448" w:type="pct"/>
            <w:vAlign w:val="center"/>
          </w:tcPr>
          <w:p w14:paraId="29E06E25">
            <w:pPr>
              <w:pStyle w:val="165"/>
              <w:numPr>
                <w:ilvl w:val="3"/>
                <w:numId w:val="0"/>
              </w:numPr>
              <w:jc w:val="center"/>
              <w:rPr>
                <w:sz w:val="18"/>
                <w:szCs w:val="18"/>
              </w:rPr>
            </w:pPr>
          </w:p>
        </w:tc>
        <w:tc>
          <w:tcPr>
            <w:tcW w:w="1448" w:type="pct"/>
            <w:vAlign w:val="center"/>
          </w:tcPr>
          <w:p w14:paraId="1A9E2DA9">
            <w:pPr>
              <w:pStyle w:val="165"/>
              <w:numPr>
                <w:ilvl w:val="3"/>
                <w:numId w:val="0"/>
              </w:numPr>
              <w:jc w:val="center"/>
              <w:rPr>
                <w:sz w:val="18"/>
                <w:szCs w:val="18"/>
              </w:rPr>
            </w:pPr>
          </w:p>
        </w:tc>
      </w:tr>
      <w:tr w14:paraId="5281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130F6A15">
            <w:pPr>
              <w:pStyle w:val="165"/>
              <w:numPr>
                <w:ilvl w:val="3"/>
                <w:numId w:val="0"/>
              </w:numPr>
              <w:jc w:val="center"/>
              <w:rPr>
                <w:sz w:val="18"/>
                <w:szCs w:val="18"/>
              </w:rPr>
            </w:pPr>
            <w:r>
              <w:rPr>
                <w:rFonts w:hint="eastAsia"/>
                <w:sz w:val="18"/>
                <w:szCs w:val="18"/>
              </w:rPr>
              <w:t>6</w:t>
            </w:r>
          </w:p>
        </w:tc>
        <w:tc>
          <w:tcPr>
            <w:tcW w:w="1448" w:type="pct"/>
            <w:vAlign w:val="center"/>
          </w:tcPr>
          <w:p w14:paraId="50F69A70">
            <w:pPr>
              <w:pStyle w:val="165"/>
              <w:numPr>
                <w:ilvl w:val="3"/>
                <w:numId w:val="0"/>
              </w:numPr>
              <w:jc w:val="center"/>
              <w:rPr>
                <w:sz w:val="18"/>
                <w:szCs w:val="18"/>
              </w:rPr>
            </w:pPr>
          </w:p>
        </w:tc>
        <w:tc>
          <w:tcPr>
            <w:tcW w:w="1448" w:type="pct"/>
            <w:vAlign w:val="center"/>
          </w:tcPr>
          <w:p w14:paraId="4C66C2B0">
            <w:pPr>
              <w:pStyle w:val="165"/>
              <w:numPr>
                <w:ilvl w:val="3"/>
                <w:numId w:val="0"/>
              </w:numPr>
              <w:jc w:val="center"/>
              <w:rPr>
                <w:sz w:val="18"/>
                <w:szCs w:val="18"/>
              </w:rPr>
            </w:pPr>
          </w:p>
        </w:tc>
        <w:tc>
          <w:tcPr>
            <w:tcW w:w="1448" w:type="pct"/>
            <w:vAlign w:val="center"/>
          </w:tcPr>
          <w:p w14:paraId="53B5C524">
            <w:pPr>
              <w:pStyle w:val="165"/>
              <w:numPr>
                <w:ilvl w:val="3"/>
                <w:numId w:val="0"/>
              </w:numPr>
              <w:jc w:val="center"/>
              <w:rPr>
                <w:sz w:val="18"/>
                <w:szCs w:val="18"/>
              </w:rPr>
            </w:pPr>
          </w:p>
        </w:tc>
      </w:tr>
      <w:tr w14:paraId="36A9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4F2BFB4D">
            <w:pPr>
              <w:pStyle w:val="165"/>
              <w:numPr>
                <w:ilvl w:val="3"/>
                <w:numId w:val="0"/>
              </w:numPr>
              <w:jc w:val="center"/>
              <w:rPr>
                <w:sz w:val="18"/>
                <w:szCs w:val="18"/>
              </w:rPr>
            </w:pPr>
            <w:r>
              <w:rPr>
                <w:rFonts w:hint="eastAsia"/>
                <w:sz w:val="18"/>
                <w:szCs w:val="18"/>
              </w:rPr>
              <w:t>7</w:t>
            </w:r>
          </w:p>
        </w:tc>
        <w:tc>
          <w:tcPr>
            <w:tcW w:w="1448" w:type="pct"/>
            <w:vAlign w:val="center"/>
          </w:tcPr>
          <w:p w14:paraId="6D826A4F">
            <w:pPr>
              <w:pStyle w:val="165"/>
              <w:numPr>
                <w:ilvl w:val="3"/>
                <w:numId w:val="0"/>
              </w:numPr>
              <w:jc w:val="center"/>
              <w:rPr>
                <w:sz w:val="18"/>
                <w:szCs w:val="18"/>
              </w:rPr>
            </w:pPr>
          </w:p>
        </w:tc>
        <w:tc>
          <w:tcPr>
            <w:tcW w:w="1448" w:type="pct"/>
            <w:vAlign w:val="center"/>
          </w:tcPr>
          <w:p w14:paraId="42A74345">
            <w:pPr>
              <w:pStyle w:val="165"/>
              <w:numPr>
                <w:ilvl w:val="3"/>
                <w:numId w:val="0"/>
              </w:numPr>
              <w:jc w:val="center"/>
              <w:rPr>
                <w:sz w:val="18"/>
                <w:szCs w:val="18"/>
              </w:rPr>
            </w:pPr>
          </w:p>
        </w:tc>
        <w:tc>
          <w:tcPr>
            <w:tcW w:w="1448" w:type="pct"/>
            <w:vAlign w:val="center"/>
          </w:tcPr>
          <w:p w14:paraId="2524C702">
            <w:pPr>
              <w:pStyle w:val="165"/>
              <w:numPr>
                <w:ilvl w:val="3"/>
                <w:numId w:val="0"/>
              </w:numPr>
              <w:jc w:val="center"/>
              <w:rPr>
                <w:sz w:val="18"/>
                <w:szCs w:val="18"/>
              </w:rPr>
            </w:pPr>
          </w:p>
        </w:tc>
      </w:tr>
      <w:tr w14:paraId="5607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4D03AFC6">
            <w:pPr>
              <w:pStyle w:val="165"/>
              <w:numPr>
                <w:ilvl w:val="3"/>
                <w:numId w:val="0"/>
              </w:numPr>
              <w:jc w:val="center"/>
              <w:rPr>
                <w:sz w:val="18"/>
                <w:szCs w:val="18"/>
              </w:rPr>
            </w:pPr>
            <w:r>
              <w:rPr>
                <w:rFonts w:hint="eastAsia"/>
                <w:sz w:val="18"/>
                <w:szCs w:val="18"/>
              </w:rPr>
              <w:t>8</w:t>
            </w:r>
          </w:p>
        </w:tc>
        <w:tc>
          <w:tcPr>
            <w:tcW w:w="1448" w:type="pct"/>
            <w:vAlign w:val="center"/>
          </w:tcPr>
          <w:p w14:paraId="65A5C5E0">
            <w:pPr>
              <w:pStyle w:val="165"/>
              <w:numPr>
                <w:ilvl w:val="3"/>
                <w:numId w:val="0"/>
              </w:numPr>
              <w:jc w:val="center"/>
              <w:rPr>
                <w:sz w:val="18"/>
                <w:szCs w:val="18"/>
              </w:rPr>
            </w:pPr>
          </w:p>
        </w:tc>
        <w:tc>
          <w:tcPr>
            <w:tcW w:w="1448" w:type="pct"/>
            <w:vAlign w:val="center"/>
          </w:tcPr>
          <w:p w14:paraId="56FFB4FB">
            <w:pPr>
              <w:pStyle w:val="165"/>
              <w:numPr>
                <w:ilvl w:val="3"/>
                <w:numId w:val="0"/>
              </w:numPr>
              <w:jc w:val="center"/>
              <w:rPr>
                <w:sz w:val="18"/>
                <w:szCs w:val="18"/>
              </w:rPr>
            </w:pPr>
          </w:p>
        </w:tc>
        <w:tc>
          <w:tcPr>
            <w:tcW w:w="1448" w:type="pct"/>
            <w:vAlign w:val="center"/>
          </w:tcPr>
          <w:p w14:paraId="68039697">
            <w:pPr>
              <w:pStyle w:val="165"/>
              <w:numPr>
                <w:ilvl w:val="3"/>
                <w:numId w:val="0"/>
              </w:numPr>
              <w:jc w:val="center"/>
              <w:rPr>
                <w:sz w:val="18"/>
                <w:szCs w:val="18"/>
              </w:rPr>
            </w:pPr>
          </w:p>
        </w:tc>
      </w:tr>
      <w:tr w14:paraId="3E0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54" w:type="pct"/>
            <w:vAlign w:val="center"/>
          </w:tcPr>
          <w:p w14:paraId="42F70802">
            <w:pPr>
              <w:pStyle w:val="165"/>
              <w:numPr>
                <w:ilvl w:val="3"/>
                <w:numId w:val="0"/>
              </w:numPr>
              <w:jc w:val="center"/>
              <w:rPr>
                <w:sz w:val="18"/>
                <w:szCs w:val="18"/>
              </w:rPr>
            </w:pPr>
            <w:r>
              <w:rPr>
                <w:rFonts w:hint="eastAsia"/>
                <w:sz w:val="18"/>
                <w:szCs w:val="18"/>
              </w:rPr>
              <w:t>9</w:t>
            </w:r>
          </w:p>
        </w:tc>
        <w:tc>
          <w:tcPr>
            <w:tcW w:w="1448" w:type="pct"/>
            <w:vAlign w:val="center"/>
          </w:tcPr>
          <w:p w14:paraId="3658ADED">
            <w:pPr>
              <w:pStyle w:val="165"/>
              <w:numPr>
                <w:ilvl w:val="3"/>
                <w:numId w:val="0"/>
              </w:numPr>
              <w:jc w:val="center"/>
              <w:rPr>
                <w:sz w:val="18"/>
                <w:szCs w:val="18"/>
              </w:rPr>
            </w:pPr>
          </w:p>
        </w:tc>
        <w:tc>
          <w:tcPr>
            <w:tcW w:w="1448" w:type="pct"/>
            <w:vAlign w:val="center"/>
          </w:tcPr>
          <w:p w14:paraId="22213137">
            <w:pPr>
              <w:pStyle w:val="165"/>
              <w:numPr>
                <w:ilvl w:val="3"/>
                <w:numId w:val="0"/>
              </w:numPr>
              <w:jc w:val="center"/>
              <w:rPr>
                <w:sz w:val="18"/>
                <w:szCs w:val="18"/>
              </w:rPr>
            </w:pPr>
          </w:p>
        </w:tc>
        <w:tc>
          <w:tcPr>
            <w:tcW w:w="1448" w:type="pct"/>
            <w:vAlign w:val="center"/>
          </w:tcPr>
          <w:p w14:paraId="5C0A25EE">
            <w:pPr>
              <w:pStyle w:val="165"/>
              <w:numPr>
                <w:ilvl w:val="3"/>
                <w:numId w:val="0"/>
              </w:numPr>
              <w:jc w:val="center"/>
              <w:rPr>
                <w:sz w:val="18"/>
                <w:szCs w:val="18"/>
              </w:rPr>
            </w:pPr>
          </w:p>
        </w:tc>
      </w:tr>
      <w:tr w14:paraId="689E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4" w:type="pct"/>
            <w:vAlign w:val="center"/>
          </w:tcPr>
          <w:p w14:paraId="4F8C41EA">
            <w:pPr>
              <w:pStyle w:val="165"/>
              <w:numPr>
                <w:ilvl w:val="3"/>
                <w:numId w:val="0"/>
              </w:numPr>
              <w:jc w:val="center"/>
              <w:rPr>
                <w:sz w:val="18"/>
                <w:szCs w:val="18"/>
              </w:rPr>
            </w:pPr>
            <w:r>
              <w:rPr>
                <w:rFonts w:hint="eastAsia"/>
                <w:sz w:val="18"/>
                <w:szCs w:val="18"/>
              </w:rPr>
              <w:t>10</w:t>
            </w:r>
          </w:p>
        </w:tc>
        <w:tc>
          <w:tcPr>
            <w:tcW w:w="1448" w:type="pct"/>
            <w:vAlign w:val="center"/>
          </w:tcPr>
          <w:p w14:paraId="452A9B8E">
            <w:pPr>
              <w:pStyle w:val="165"/>
              <w:numPr>
                <w:ilvl w:val="3"/>
                <w:numId w:val="0"/>
              </w:numPr>
              <w:jc w:val="center"/>
              <w:rPr>
                <w:sz w:val="18"/>
                <w:szCs w:val="18"/>
              </w:rPr>
            </w:pPr>
          </w:p>
        </w:tc>
        <w:tc>
          <w:tcPr>
            <w:tcW w:w="1448" w:type="pct"/>
            <w:vAlign w:val="center"/>
          </w:tcPr>
          <w:p w14:paraId="312E73DF">
            <w:pPr>
              <w:pStyle w:val="165"/>
              <w:numPr>
                <w:ilvl w:val="3"/>
                <w:numId w:val="0"/>
              </w:numPr>
              <w:jc w:val="center"/>
              <w:rPr>
                <w:sz w:val="18"/>
                <w:szCs w:val="18"/>
              </w:rPr>
            </w:pPr>
          </w:p>
        </w:tc>
        <w:tc>
          <w:tcPr>
            <w:tcW w:w="1448" w:type="pct"/>
            <w:vAlign w:val="center"/>
          </w:tcPr>
          <w:p w14:paraId="6C11ED03">
            <w:pPr>
              <w:pStyle w:val="165"/>
              <w:numPr>
                <w:ilvl w:val="3"/>
                <w:numId w:val="0"/>
              </w:numPr>
              <w:jc w:val="center"/>
              <w:rPr>
                <w:sz w:val="18"/>
                <w:szCs w:val="18"/>
              </w:rPr>
            </w:pPr>
          </w:p>
        </w:tc>
      </w:tr>
    </w:tbl>
    <w:p w14:paraId="788C99E6">
      <w:pPr>
        <w:pStyle w:val="56"/>
        <w:ind w:firstLine="420"/>
        <w:rPr>
          <w:rFonts w:hint="eastAsia"/>
        </w:rPr>
      </w:pPr>
    </w:p>
    <w:p w14:paraId="7BA8E746">
      <w:pPr>
        <w:pStyle w:val="56"/>
        <w:ind w:firstLine="420"/>
        <w:rPr>
          <w:rFonts w:hint="eastAsia"/>
        </w:rPr>
      </w:pPr>
    </w:p>
    <w:p w14:paraId="532EC5B8">
      <w:pPr>
        <w:pStyle w:val="56"/>
        <w:ind w:firstLine="420"/>
        <w:rPr>
          <w:rFonts w:hint="eastAsia"/>
        </w:rPr>
      </w:pPr>
    </w:p>
    <w:p w14:paraId="3AD5D242">
      <w:pPr>
        <w:pStyle w:val="56"/>
        <w:ind w:firstLine="420"/>
        <w:sectPr>
          <w:pgSz w:w="11906" w:h="16838"/>
          <w:pgMar w:top="1928" w:right="1134" w:bottom="1134" w:left="1134" w:header="1418" w:footer="1134" w:gutter="284"/>
          <w:cols w:space="425" w:num="1"/>
          <w:formProt w:val="0"/>
          <w:docGrid w:linePitch="312" w:charSpace="0"/>
        </w:sectPr>
      </w:pPr>
    </w:p>
    <w:p w14:paraId="55B40C87">
      <w:pPr>
        <w:pStyle w:val="198"/>
        <w:rPr>
          <w:rFonts w:hint="eastAsia"/>
          <w:vanish w:val="0"/>
        </w:rPr>
      </w:pPr>
    </w:p>
    <w:p w14:paraId="09114594">
      <w:pPr>
        <w:pStyle w:val="199"/>
        <w:rPr>
          <w:rFonts w:hint="eastAsia"/>
          <w:vanish w:val="0"/>
        </w:rPr>
      </w:pPr>
    </w:p>
    <w:p w14:paraId="47087954">
      <w:pPr>
        <w:pStyle w:val="76"/>
        <w:spacing w:after="120"/>
        <w:rPr>
          <w:rFonts w:hint="eastAsia"/>
        </w:rPr>
      </w:pPr>
      <w:r>
        <w:br w:type="textWrapping"/>
      </w:r>
      <w:bookmarkStart w:id="125" w:name="_Toc213074026"/>
      <w:bookmarkStart w:id="126" w:name="_Toc213074009"/>
      <w:r>
        <w:rPr>
          <w:rFonts w:hint="eastAsia"/>
        </w:rPr>
        <w:t>（资料性）</w:t>
      </w:r>
      <w:r>
        <w:br w:type="textWrapping"/>
      </w:r>
      <w:r>
        <w:rPr>
          <w:rFonts w:hint="eastAsia"/>
        </w:rPr>
        <w:t>视频传输时延试验记录表</w:t>
      </w:r>
      <w:bookmarkEnd w:id="125"/>
      <w:bookmarkEnd w:id="126"/>
    </w:p>
    <w:p w14:paraId="0089C7D4">
      <w:pPr>
        <w:pStyle w:val="78"/>
        <w:spacing w:before="120" w:after="120"/>
        <w:ind w:firstLine="420"/>
      </w:pPr>
      <w:bookmarkStart w:id="127" w:name="_Toc213074010"/>
      <w:r>
        <w:rPr>
          <w:rFonts w:hint="eastAsia"/>
        </w:rPr>
        <w:t>视频传输时延试验记录表</w:t>
      </w:r>
      <w:bookmarkEnd w:id="127"/>
    </w:p>
    <w:p w14:paraId="6F161ED6">
      <w:pPr>
        <w:pStyle w:val="174"/>
        <w:numPr>
          <w:ilvl w:val="0"/>
          <w:numId w:val="0"/>
        </w:numPr>
        <w:spacing w:before="120" w:beforeLines="50" w:after="120" w:afterLines="50"/>
        <w:ind w:firstLine="420" w:firstLineChars="200"/>
      </w:pPr>
      <w:r>
        <w:rPr>
          <w:rFonts w:hint="eastAsia"/>
        </w:rPr>
        <w:t>视频传输时延试验记录表见表D.1。</w:t>
      </w:r>
    </w:p>
    <w:p w14:paraId="5642D25A">
      <w:pPr>
        <w:pStyle w:val="77"/>
        <w:spacing w:before="120" w:after="120"/>
        <w:rPr>
          <w:rFonts w:hint="eastAsia"/>
        </w:rPr>
      </w:pPr>
      <w:r>
        <w:rPr>
          <w:rFonts w:hint="eastAsia"/>
        </w:rPr>
        <w:t>视频传输时延试验记录表</w:t>
      </w:r>
    </w:p>
    <w:tbl>
      <w:tblPr>
        <w:tblStyle w:val="2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358"/>
        <w:gridCol w:w="1358"/>
        <w:gridCol w:w="1363"/>
        <w:gridCol w:w="964"/>
        <w:gridCol w:w="1325"/>
        <w:gridCol w:w="1325"/>
        <w:gridCol w:w="1329"/>
      </w:tblGrid>
      <w:tr w14:paraId="7126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81" w:type="pct"/>
            <w:vAlign w:val="center"/>
          </w:tcPr>
          <w:p w14:paraId="442800AE">
            <w:pPr>
              <w:pStyle w:val="165"/>
              <w:numPr>
                <w:ilvl w:val="3"/>
                <w:numId w:val="0"/>
              </w:numPr>
              <w:jc w:val="center"/>
              <w:rPr>
                <w:sz w:val="18"/>
                <w:szCs w:val="18"/>
              </w:rPr>
            </w:pPr>
          </w:p>
        </w:tc>
        <w:tc>
          <w:tcPr>
            <w:tcW w:w="2133" w:type="pct"/>
            <w:gridSpan w:val="3"/>
            <w:vAlign w:val="center"/>
          </w:tcPr>
          <w:p w14:paraId="62BF593D">
            <w:pPr>
              <w:pStyle w:val="165"/>
              <w:numPr>
                <w:ilvl w:val="3"/>
                <w:numId w:val="0"/>
              </w:numPr>
              <w:jc w:val="center"/>
              <w:rPr>
                <w:sz w:val="18"/>
                <w:szCs w:val="18"/>
              </w:rPr>
            </w:pPr>
            <w:r>
              <w:rPr>
                <w:rFonts w:hint="eastAsia"/>
                <w:sz w:val="18"/>
                <w:szCs w:val="18"/>
              </w:rPr>
              <w:t>1#摄像头</w:t>
            </w:r>
          </w:p>
        </w:tc>
        <w:tc>
          <w:tcPr>
            <w:tcW w:w="504" w:type="pct"/>
            <w:vAlign w:val="center"/>
          </w:tcPr>
          <w:p w14:paraId="2450E5D0">
            <w:pPr>
              <w:pStyle w:val="165"/>
              <w:numPr>
                <w:ilvl w:val="3"/>
                <w:numId w:val="0"/>
              </w:numPr>
              <w:jc w:val="center"/>
              <w:rPr>
                <w:sz w:val="18"/>
                <w:szCs w:val="18"/>
              </w:rPr>
            </w:pPr>
            <w:r>
              <w:rPr>
                <w:rFonts w:hint="eastAsia"/>
                <w:sz w:val="18"/>
                <w:szCs w:val="18"/>
              </w:rPr>
              <w:t>...</w:t>
            </w:r>
          </w:p>
        </w:tc>
        <w:tc>
          <w:tcPr>
            <w:tcW w:w="2081" w:type="pct"/>
            <w:gridSpan w:val="3"/>
            <w:vAlign w:val="center"/>
          </w:tcPr>
          <w:p w14:paraId="7500D502">
            <w:pPr>
              <w:pStyle w:val="165"/>
              <w:numPr>
                <w:ilvl w:val="3"/>
                <w:numId w:val="0"/>
              </w:numPr>
              <w:jc w:val="center"/>
              <w:rPr>
                <w:sz w:val="18"/>
                <w:szCs w:val="18"/>
              </w:rPr>
            </w:pPr>
            <w:r>
              <w:rPr>
                <w:rFonts w:hint="eastAsia"/>
                <w:sz w:val="18"/>
                <w:szCs w:val="18"/>
              </w:rPr>
              <w:t>n#摄像头</w:t>
            </w:r>
          </w:p>
        </w:tc>
      </w:tr>
      <w:tr w14:paraId="1215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81" w:type="pct"/>
            <w:vAlign w:val="center"/>
          </w:tcPr>
          <w:p w14:paraId="43F775A3">
            <w:pPr>
              <w:pStyle w:val="165"/>
              <w:numPr>
                <w:ilvl w:val="3"/>
                <w:numId w:val="0"/>
              </w:numPr>
              <w:jc w:val="center"/>
              <w:rPr>
                <w:sz w:val="18"/>
                <w:szCs w:val="18"/>
              </w:rPr>
            </w:pPr>
          </w:p>
        </w:tc>
        <w:tc>
          <w:tcPr>
            <w:tcW w:w="710" w:type="pct"/>
            <w:vAlign w:val="center"/>
          </w:tcPr>
          <w:p w14:paraId="36E2DC28">
            <w:pPr>
              <w:pStyle w:val="165"/>
              <w:numPr>
                <w:ilvl w:val="3"/>
                <w:numId w:val="0"/>
              </w:numPr>
              <w:jc w:val="center"/>
              <w:rPr>
                <w:sz w:val="18"/>
                <w:szCs w:val="18"/>
              </w:rPr>
            </w:pPr>
            <w:bookmarkStart w:id="128" w:name="OLE_LINK8"/>
            <w:r>
              <w:rPr>
                <w:rFonts w:hint="eastAsia"/>
                <w:sz w:val="18"/>
                <w:szCs w:val="18"/>
              </w:rPr>
              <w:t>视频数据</w:t>
            </w:r>
            <w:bookmarkEnd w:id="128"/>
            <w:r>
              <w:rPr>
                <w:rFonts w:hint="eastAsia"/>
                <w:sz w:val="18"/>
                <w:szCs w:val="18"/>
              </w:rPr>
              <w:t>发送时间</w:t>
            </w:r>
          </w:p>
        </w:tc>
        <w:tc>
          <w:tcPr>
            <w:tcW w:w="710" w:type="pct"/>
            <w:vAlign w:val="center"/>
          </w:tcPr>
          <w:p w14:paraId="39FB61FF">
            <w:pPr>
              <w:pStyle w:val="165"/>
              <w:numPr>
                <w:ilvl w:val="3"/>
                <w:numId w:val="0"/>
              </w:numPr>
              <w:jc w:val="center"/>
              <w:rPr>
                <w:sz w:val="18"/>
                <w:szCs w:val="18"/>
              </w:rPr>
            </w:pPr>
            <w:r>
              <w:rPr>
                <w:rFonts w:hint="eastAsia"/>
                <w:sz w:val="18"/>
                <w:szCs w:val="18"/>
              </w:rPr>
              <w:t>视频数据接收时间</w:t>
            </w:r>
          </w:p>
        </w:tc>
        <w:tc>
          <w:tcPr>
            <w:tcW w:w="712" w:type="pct"/>
            <w:vAlign w:val="center"/>
          </w:tcPr>
          <w:p w14:paraId="6BC48916">
            <w:pPr>
              <w:pStyle w:val="165"/>
              <w:numPr>
                <w:ilvl w:val="3"/>
                <w:numId w:val="0"/>
              </w:numPr>
              <w:jc w:val="center"/>
              <w:rPr>
                <w:sz w:val="18"/>
                <w:szCs w:val="18"/>
              </w:rPr>
            </w:pPr>
            <w:r>
              <w:rPr>
                <w:rFonts w:hint="eastAsia"/>
                <w:sz w:val="18"/>
                <w:szCs w:val="18"/>
              </w:rPr>
              <w:t>视频数据传输时延</w:t>
            </w:r>
          </w:p>
        </w:tc>
        <w:tc>
          <w:tcPr>
            <w:tcW w:w="504" w:type="pct"/>
            <w:vAlign w:val="center"/>
          </w:tcPr>
          <w:p w14:paraId="38B61993">
            <w:pPr>
              <w:pStyle w:val="165"/>
              <w:numPr>
                <w:ilvl w:val="3"/>
                <w:numId w:val="0"/>
              </w:numPr>
              <w:jc w:val="center"/>
              <w:rPr>
                <w:sz w:val="18"/>
                <w:szCs w:val="18"/>
              </w:rPr>
            </w:pPr>
            <w:r>
              <w:rPr>
                <w:rFonts w:hint="eastAsia"/>
                <w:sz w:val="18"/>
                <w:szCs w:val="18"/>
              </w:rPr>
              <w:t>...</w:t>
            </w:r>
          </w:p>
        </w:tc>
        <w:tc>
          <w:tcPr>
            <w:tcW w:w="693" w:type="pct"/>
            <w:vAlign w:val="center"/>
          </w:tcPr>
          <w:p w14:paraId="5C4C1718">
            <w:pPr>
              <w:pStyle w:val="165"/>
              <w:numPr>
                <w:ilvl w:val="3"/>
                <w:numId w:val="0"/>
              </w:numPr>
              <w:jc w:val="center"/>
              <w:rPr>
                <w:sz w:val="18"/>
                <w:szCs w:val="18"/>
              </w:rPr>
            </w:pPr>
            <w:r>
              <w:rPr>
                <w:rFonts w:hint="eastAsia"/>
                <w:sz w:val="18"/>
                <w:szCs w:val="18"/>
              </w:rPr>
              <w:t>视频数据发送时间</w:t>
            </w:r>
          </w:p>
        </w:tc>
        <w:tc>
          <w:tcPr>
            <w:tcW w:w="693" w:type="pct"/>
            <w:vAlign w:val="center"/>
          </w:tcPr>
          <w:p w14:paraId="10B0C853">
            <w:pPr>
              <w:pStyle w:val="165"/>
              <w:numPr>
                <w:ilvl w:val="3"/>
                <w:numId w:val="0"/>
              </w:numPr>
              <w:jc w:val="center"/>
              <w:rPr>
                <w:sz w:val="18"/>
                <w:szCs w:val="18"/>
              </w:rPr>
            </w:pPr>
            <w:r>
              <w:rPr>
                <w:rFonts w:hint="eastAsia"/>
                <w:sz w:val="18"/>
                <w:szCs w:val="18"/>
              </w:rPr>
              <w:t>视频数据接收时间</w:t>
            </w:r>
          </w:p>
        </w:tc>
        <w:tc>
          <w:tcPr>
            <w:tcW w:w="694" w:type="pct"/>
            <w:vAlign w:val="center"/>
          </w:tcPr>
          <w:p w14:paraId="0969267D">
            <w:pPr>
              <w:pStyle w:val="165"/>
              <w:numPr>
                <w:ilvl w:val="3"/>
                <w:numId w:val="0"/>
              </w:numPr>
              <w:jc w:val="center"/>
              <w:rPr>
                <w:sz w:val="18"/>
                <w:szCs w:val="18"/>
              </w:rPr>
            </w:pPr>
            <w:r>
              <w:rPr>
                <w:rFonts w:hint="eastAsia"/>
                <w:sz w:val="18"/>
                <w:szCs w:val="18"/>
              </w:rPr>
              <w:t>视频数据传输时延</w:t>
            </w:r>
          </w:p>
        </w:tc>
      </w:tr>
      <w:tr w14:paraId="3E4B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81" w:type="pct"/>
            <w:vAlign w:val="center"/>
          </w:tcPr>
          <w:p w14:paraId="2CF94210">
            <w:pPr>
              <w:pStyle w:val="165"/>
              <w:numPr>
                <w:ilvl w:val="3"/>
                <w:numId w:val="0"/>
              </w:numPr>
              <w:jc w:val="center"/>
              <w:rPr>
                <w:sz w:val="18"/>
                <w:szCs w:val="18"/>
              </w:rPr>
            </w:pPr>
            <w:r>
              <w:rPr>
                <w:rFonts w:hint="eastAsia"/>
                <w:sz w:val="18"/>
                <w:szCs w:val="18"/>
              </w:rPr>
              <w:t>1</w:t>
            </w:r>
          </w:p>
        </w:tc>
        <w:tc>
          <w:tcPr>
            <w:tcW w:w="710" w:type="pct"/>
            <w:vAlign w:val="center"/>
          </w:tcPr>
          <w:p w14:paraId="7AE3879D">
            <w:pPr>
              <w:pStyle w:val="165"/>
              <w:numPr>
                <w:ilvl w:val="3"/>
                <w:numId w:val="0"/>
              </w:numPr>
              <w:jc w:val="center"/>
              <w:rPr>
                <w:sz w:val="18"/>
                <w:szCs w:val="18"/>
              </w:rPr>
            </w:pPr>
          </w:p>
        </w:tc>
        <w:tc>
          <w:tcPr>
            <w:tcW w:w="710" w:type="pct"/>
            <w:vAlign w:val="center"/>
          </w:tcPr>
          <w:p w14:paraId="5A4181AB">
            <w:pPr>
              <w:pStyle w:val="165"/>
              <w:numPr>
                <w:ilvl w:val="3"/>
                <w:numId w:val="0"/>
              </w:numPr>
              <w:jc w:val="center"/>
              <w:rPr>
                <w:sz w:val="18"/>
                <w:szCs w:val="18"/>
              </w:rPr>
            </w:pPr>
          </w:p>
        </w:tc>
        <w:tc>
          <w:tcPr>
            <w:tcW w:w="712" w:type="pct"/>
            <w:vAlign w:val="center"/>
          </w:tcPr>
          <w:p w14:paraId="17433D6D">
            <w:pPr>
              <w:pStyle w:val="165"/>
              <w:numPr>
                <w:ilvl w:val="3"/>
                <w:numId w:val="0"/>
              </w:numPr>
              <w:jc w:val="center"/>
              <w:rPr>
                <w:sz w:val="18"/>
                <w:szCs w:val="18"/>
              </w:rPr>
            </w:pPr>
          </w:p>
        </w:tc>
        <w:tc>
          <w:tcPr>
            <w:tcW w:w="504" w:type="pct"/>
            <w:vAlign w:val="center"/>
          </w:tcPr>
          <w:p w14:paraId="54B3586E">
            <w:pPr>
              <w:pStyle w:val="165"/>
              <w:numPr>
                <w:ilvl w:val="3"/>
                <w:numId w:val="0"/>
              </w:numPr>
              <w:jc w:val="center"/>
              <w:rPr>
                <w:sz w:val="18"/>
                <w:szCs w:val="18"/>
              </w:rPr>
            </w:pPr>
          </w:p>
        </w:tc>
        <w:tc>
          <w:tcPr>
            <w:tcW w:w="693" w:type="pct"/>
            <w:vAlign w:val="center"/>
          </w:tcPr>
          <w:p w14:paraId="79366B4F">
            <w:pPr>
              <w:pStyle w:val="165"/>
              <w:numPr>
                <w:ilvl w:val="3"/>
                <w:numId w:val="0"/>
              </w:numPr>
              <w:jc w:val="center"/>
              <w:rPr>
                <w:sz w:val="18"/>
                <w:szCs w:val="18"/>
              </w:rPr>
            </w:pPr>
          </w:p>
        </w:tc>
        <w:tc>
          <w:tcPr>
            <w:tcW w:w="693" w:type="pct"/>
            <w:vAlign w:val="center"/>
          </w:tcPr>
          <w:p w14:paraId="38F7F775">
            <w:pPr>
              <w:pStyle w:val="165"/>
              <w:numPr>
                <w:ilvl w:val="3"/>
                <w:numId w:val="0"/>
              </w:numPr>
              <w:jc w:val="center"/>
              <w:rPr>
                <w:sz w:val="18"/>
                <w:szCs w:val="18"/>
              </w:rPr>
            </w:pPr>
          </w:p>
        </w:tc>
        <w:tc>
          <w:tcPr>
            <w:tcW w:w="694" w:type="pct"/>
            <w:vAlign w:val="center"/>
          </w:tcPr>
          <w:p w14:paraId="5554D455">
            <w:pPr>
              <w:pStyle w:val="165"/>
              <w:numPr>
                <w:ilvl w:val="3"/>
                <w:numId w:val="0"/>
              </w:numPr>
              <w:jc w:val="center"/>
              <w:rPr>
                <w:sz w:val="18"/>
                <w:szCs w:val="18"/>
              </w:rPr>
            </w:pPr>
          </w:p>
        </w:tc>
      </w:tr>
      <w:tr w14:paraId="182A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81" w:type="pct"/>
            <w:vAlign w:val="center"/>
          </w:tcPr>
          <w:p w14:paraId="3F687B44">
            <w:pPr>
              <w:pStyle w:val="165"/>
              <w:numPr>
                <w:ilvl w:val="3"/>
                <w:numId w:val="0"/>
              </w:numPr>
              <w:jc w:val="center"/>
              <w:rPr>
                <w:sz w:val="18"/>
                <w:szCs w:val="18"/>
              </w:rPr>
            </w:pPr>
            <w:r>
              <w:rPr>
                <w:rFonts w:hint="eastAsia"/>
                <w:sz w:val="18"/>
                <w:szCs w:val="18"/>
              </w:rPr>
              <w:t>2</w:t>
            </w:r>
          </w:p>
        </w:tc>
        <w:tc>
          <w:tcPr>
            <w:tcW w:w="710" w:type="pct"/>
            <w:vAlign w:val="center"/>
          </w:tcPr>
          <w:p w14:paraId="4C1A410A">
            <w:pPr>
              <w:pStyle w:val="165"/>
              <w:numPr>
                <w:ilvl w:val="3"/>
                <w:numId w:val="0"/>
              </w:numPr>
              <w:jc w:val="center"/>
              <w:rPr>
                <w:sz w:val="18"/>
                <w:szCs w:val="18"/>
              </w:rPr>
            </w:pPr>
          </w:p>
        </w:tc>
        <w:tc>
          <w:tcPr>
            <w:tcW w:w="710" w:type="pct"/>
            <w:vAlign w:val="center"/>
          </w:tcPr>
          <w:p w14:paraId="4BA1FF1F">
            <w:pPr>
              <w:pStyle w:val="165"/>
              <w:numPr>
                <w:ilvl w:val="3"/>
                <w:numId w:val="0"/>
              </w:numPr>
              <w:jc w:val="center"/>
              <w:rPr>
                <w:sz w:val="18"/>
                <w:szCs w:val="18"/>
              </w:rPr>
            </w:pPr>
          </w:p>
        </w:tc>
        <w:tc>
          <w:tcPr>
            <w:tcW w:w="712" w:type="pct"/>
            <w:vAlign w:val="center"/>
          </w:tcPr>
          <w:p w14:paraId="294F0649">
            <w:pPr>
              <w:pStyle w:val="165"/>
              <w:numPr>
                <w:ilvl w:val="3"/>
                <w:numId w:val="0"/>
              </w:numPr>
              <w:jc w:val="center"/>
              <w:rPr>
                <w:sz w:val="18"/>
                <w:szCs w:val="18"/>
              </w:rPr>
            </w:pPr>
          </w:p>
        </w:tc>
        <w:tc>
          <w:tcPr>
            <w:tcW w:w="504" w:type="pct"/>
            <w:vAlign w:val="center"/>
          </w:tcPr>
          <w:p w14:paraId="1C87FA4D">
            <w:pPr>
              <w:pStyle w:val="165"/>
              <w:numPr>
                <w:ilvl w:val="3"/>
                <w:numId w:val="0"/>
              </w:numPr>
              <w:jc w:val="center"/>
              <w:rPr>
                <w:sz w:val="18"/>
                <w:szCs w:val="18"/>
              </w:rPr>
            </w:pPr>
          </w:p>
        </w:tc>
        <w:tc>
          <w:tcPr>
            <w:tcW w:w="693" w:type="pct"/>
            <w:vAlign w:val="center"/>
          </w:tcPr>
          <w:p w14:paraId="71499E4B">
            <w:pPr>
              <w:pStyle w:val="165"/>
              <w:numPr>
                <w:ilvl w:val="3"/>
                <w:numId w:val="0"/>
              </w:numPr>
              <w:jc w:val="center"/>
              <w:rPr>
                <w:sz w:val="18"/>
                <w:szCs w:val="18"/>
              </w:rPr>
            </w:pPr>
          </w:p>
        </w:tc>
        <w:tc>
          <w:tcPr>
            <w:tcW w:w="693" w:type="pct"/>
            <w:vAlign w:val="center"/>
          </w:tcPr>
          <w:p w14:paraId="375A0863">
            <w:pPr>
              <w:pStyle w:val="165"/>
              <w:numPr>
                <w:ilvl w:val="3"/>
                <w:numId w:val="0"/>
              </w:numPr>
              <w:jc w:val="center"/>
              <w:rPr>
                <w:sz w:val="18"/>
                <w:szCs w:val="18"/>
              </w:rPr>
            </w:pPr>
          </w:p>
        </w:tc>
        <w:tc>
          <w:tcPr>
            <w:tcW w:w="694" w:type="pct"/>
            <w:vAlign w:val="center"/>
          </w:tcPr>
          <w:p w14:paraId="55A9146D">
            <w:pPr>
              <w:pStyle w:val="165"/>
              <w:numPr>
                <w:ilvl w:val="3"/>
                <w:numId w:val="0"/>
              </w:numPr>
              <w:jc w:val="center"/>
              <w:rPr>
                <w:sz w:val="18"/>
                <w:szCs w:val="18"/>
              </w:rPr>
            </w:pPr>
          </w:p>
        </w:tc>
      </w:tr>
      <w:tr w14:paraId="5636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81" w:type="pct"/>
            <w:vAlign w:val="center"/>
          </w:tcPr>
          <w:p w14:paraId="3B0B0E61">
            <w:pPr>
              <w:pStyle w:val="165"/>
              <w:numPr>
                <w:ilvl w:val="3"/>
                <w:numId w:val="0"/>
              </w:numPr>
              <w:jc w:val="center"/>
              <w:rPr>
                <w:sz w:val="18"/>
                <w:szCs w:val="18"/>
              </w:rPr>
            </w:pPr>
            <w:r>
              <w:rPr>
                <w:rFonts w:hint="eastAsia"/>
                <w:sz w:val="18"/>
                <w:szCs w:val="18"/>
              </w:rPr>
              <w:t>3</w:t>
            </w:r>
          </w:p>
        </w:tc>
        <w:tc>
          <w:tcPr>
            <w:tcW w:w="710" w:type="pct"/>
            <w:vAlign w:val="center"/>
          </w:tcPr>
          <w:p w14:paraId="405C3CCE">
            <w:pPr>
              <w:pStyle w:val="165"/>
              <w:numPr>
                <w:ilvl w:val="3"/>
                <w:numId w:val="0"/>
              </w:numPr>
              <w:jc w:val="center"/>
              <w:rPr>
                <w:sz w:val="18"/>
                <w:szCs w:val="18"/>
              </w:rPr>
            </w:pPr>
          </w:p>
        </w:tc>
        <w:tc>
          <w:tcPr>
            <w:tcW w:w="710" w:type="pct"/>
            <w:vAlign w:val="center"/>
          </w:tcPr>
          <w:p w14:paraId="68A2A01C">
            <w:pPr>
              <w:pStyle w:val="165"/>
              <w:numPr>
                <w:ilvl w:val="3"/>
                <w:numId w:val="0"/>
              </w:numPr>
              <w:jc w:val="center"/>
              <w:rPr>
                <w:sz w:val="18"/>
                <w:szCs w:val="18"/>
              </w:rPr>
            </w:pPr>
          </w:p>
        </w:tc>
        <w:tc>
          <w:tcPr>
            <w:tcW w:w="712" w:type="pct"/>
            <w:vAlign w:val="center"/>
          </w:tcPr>
          <w:p w14:paraId="386A455E">
            <w:pPr>
              <w:pStyle w:val="165"/>
              <w:numPr>
                <w:ilvl w:val="3"/>
                <w:numId w:val="0"/>
              </w:numPr>
              <w:jc w:val="center"/>
              <w:rPr>
                <w:sz w:val="18"/>
                <w:szCs w:val="18"/>
              </w:rPr>
            </w:pPr>
          </w:p>
        </w:tc>
        <w:tc>
          <w:tcPr>
            <w:tcW w:w="504" w:type="pct"/>
            <w:vAlign w:val="center"/>
          </w:tcPr>
          <w:p w14:paraId="30F9B5D7">
            <w:pPr>
              <w:pStyle w:val="165"/>
              <w:numPr>
                <w:ilvl w:val="3"/>
                <w:numId w:val="0"/>
              </w:numPr>
              <w:jc w:val="center"/>
              <w:rPr>
                <w:sz w:val="18"/>
                <w:szCs w:val="18"/>
              </w:rPr>
            </w:pPr>
          </w:p>
        </w:tc>
        <w:tc>
          <w:tcPr>
            <w:tcW w:w="693" w:type="pct"/>
            <w:vAlign w:val="center"/>
          </w:tcPr>
          <w:p w14:paraId="5EE1430C">
            <w:pPr>
              <w:pStyle w:val="165"/>
              <w:numPr>
                <w:ilvl w:val="3"/>
                <w:numId w:val="0"/>
              </w:numPr>
              <w:jc w:val="center"/>
              <w:rPr>
                <w:sz w:val="18"/>
                <w:szCs w:val="18"/>
              </w:rPr>
            </w:pPr>
          </w:p>
        </w:tc>
        <w:tc>
          <w:tcPr>
            <w:tcW w:w="693" w:type="pct"/>
            <w:vAlign w:val="center"/>
          </w:tcPr>
          <w:p w14:paraId="66A3AFCB">
            <w:pPr>
              <w:pStyle w:val="165"/>
              <w:numPr>
                <w:ilvl w:val="3"/>
                <w:numId w:val="0"/>
              </w:numPr>
              <w:jc w:val="center"/>
              <w:rPr>
                <w:sz w:val="18"/>
                <w:szCs w:val="18"/>
              </w:rPr>
            </w:pPr>
          </w:p>
        </w:tc>
        <w:tc>
          <w:tcPr>
            <w:tcW w:w="694" w:type="pct"/>
            <w:vAlign w:val="center"/>
          </w:tcPr>
          <w:p w14:paraId="3CD291E8">
            <w:pPr>
              <w:pStyle w:val="165"/>
              <w:numPr>
                <w:ilvl w:val="3"/>
                <w:numId w:val="0"/>
              </w:numPr>
              <w:jc w:val="center"/>
              <w:rPr>
                <w:sz w:val="18"/>
                <w:szCs w:val="18"/>
              </w:rPr>
            </w:pPr>
          </w:p>
        </w:tc>
      </w:tr>
      <w:tr w14:paraId="604D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81" w:type="pct"/>
            <w:vAlign w:val="center"/>
          </w:tcPr>
          <w:p w14:paraId="45E834D1">
            <w:pPr>
              <w:pStyle w:val="165"/>
              <w:numPr>
                <w:ilvl w:val="3"/>
                <w:numId w:val="0"/>
              </w:numPr>
              <w:jc w:val="center"/>
              <w:rPr>
                <w:sz w:val="18"/>
                <w:szCs w:val="18"/>
              </w:rPr>
            </w:pPr>
            <w:r>
              <w:rPr>
                <w:rFonts w:hint="eastAsia"/>
                <w:sz w:val="18"/>
                <w:szCs w:val="18"/>
              </w:rPr>
              <w:t>4</w:t>
            </w:r>
          </w:p>
        </w:tc>
        <w:tc>
          <w:tcPr>
            <w:tcW w:w="710" w:type="pct"/>
            <w:vAlign w:val="center"/>
          </w:tcPr>
          <w:p w14:paraId="1DA6A331">
            <w:pPr>
              <w:pStyle w:val="165"/>
              <w:numPr>
                <w:ilvl w:val="3"/>
                <w:numId w:val="0"/>
              </w:numPr>
              <w:jc w:val="center"/>
              <w:rPr>
                <w:sz w:val="18"/>
                <w:szCs w:val="18"/>
              </w:rPr>
            </w:pPr>
          </w:p>
        </w:tc>
        <w:tc>
          <w:tcPr>
            <w:tcW w:w="710" w:type="pct"/>
            <w:vAlign w:val="center"/>
          </w:tcPr>
          <w:p w14:paraId="5F5A3B2C">
            <w:pPr>
              <w:pStyle w:val="165"/>
              <w:numPr>
                <w:ilvl w:val="3"/>
                <w:numId w:val="0"/>
              </w:numPr>
              <w:jc w:val="center"/>
              <w:rPr>
                <w:sz w:val="18"/>
                <w:szCs w:val="18"/>
              </w:rPr>
            </w:pPr>
          </w:p>
        </w:tc>
        <w:tc>
          <w:tcPr>
            <w:tcW w:w="712" w:type="pct"/>
            <w:vAlign w:val="center"/>
          </w:tcPr>
          <w:p w14:paraId="63CC63D2">
            <w:pPr>
              <w:pStyle w:val="165"/>
              <w:numPr>
                <w:ilvl w:val="3"/>
                <w:numId w:val="0"/>
              </w:numPr>
              <w:jc w:val="center"/>
              <w:rPr>
                <w:sz w:val="18"/>
                <w:szCs w:val="18"/>
              </w:rPr>
            </w:pPr>
          </w:p>
        </w:tc>
        <w:tc>
          <w:tcPr>
            <w:tcW w:w="504" w:type="pct"/>
            <w:vAlign w:val="center"/>
          </w:tcPr>
          <w:p w14:paraId="5A95150D">
            <w:pPr>
              <w:pStyle w:val="165"/>
              <w:numPr>
                <w:ilvl w:val="3"/>
                <w:numId w:val="0"/>
              </w:numPr>
              <w:jc w:val="center"/>
              <w:rPr>
                <w:sz w:val="18"/>
                <w:szCs w:val="18"/>
              </w:rPr>
            </w:pPr>
          </w:p>
        </w:tc>
        <w:tc>
          <w:tcPr>
            <w:tcW w:w="693" w:type="pct"/>
            <w:vAlign w:val="center"/>
          </w:tcPr>
          <w:p w14:paraId="429EC765">
            <w:pPr>
              <w:pStyle w:val="165"/>
              <w:numPr>
                <w:ilvl w:val="3"/>
                <w:numId w:val="0"/>
              </w:numPr>
              <w:jc w:val="center"/>
              <w:rPr>
                <w:sz w:val="18"/>
                <w:szCs w:val="18"/>
              </w:rPr>
            </w:pPr>
          </w:p>
        </w:tc>
        <w:tc>
          <w:tcPr>
            <w:tcW w:w="693" w:type="pct"/>
            <w:vAlign w:val="center"/>
          </w:tcPr>
          <w:p w14:paraId="339FDDE8">
            <w:pPr>
              <w:pStyle w:val="165"/>
              <w:numPr>
                <w:ilvl w:val="3"/>
                <w:numId w:val="0"/>
              </w:numPr>
              <w:jc w:val="center"/>
              <w:rPr>
                <w:sz w:val="18"/>
                <w:szCs w:val="18"/>
              </w:rPr>
            </w:pPr>
          </w:p>
        </w:tc>
        <w:tc>
          <w:tcPr>
            <w:tcW w:w="694" w:type="pct"/>
            <w:vAlign w:val="center"/>
          </w:tcPr>
          <w:p w14:paraId="67130E1D">
            <w:pPr>
              <w:pStyle w:val="165"/>
              <w:numPr>
                <w:ilvl w:val="3"/>
                <w:numId w:val="0"/>
              </w:numPr>
              <w:jc w:val="center"/>
              <w:rPr>
                <w:sz w:val="18"/>
                <w:szCs w:val="18"/>
              </w:rPr>
            </w:pPr>
          </w:p>
        </w:tc>
      </w:tr>
      <w:tr w14:paraId="62C9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81" w:type="pct"/>
            <w:vAlign w:val="center"/>
          </w:tcPr>
          <w:p w14:paraId="115F9A60">
            <w:pPr>
              <w:pStyle w:val="165"/>
              <w:numPr>
                <w:ilvl w:val="3"/>
                <w:numId w:val="0"/>
              </w:numPr>
              <w:jc w:val="center"/>
              <w:rPr>
                <w:sz w:val="18"/>
                <w:szCs w:val="18"/>
              </w:rPr>
            </w:pPr>
            <w:r>
              <w:rPr>
                <w:rFonts w:hint="eastAsia"/>
                <w:sz w:val="18"/>
                <w:szCs w:val="18"/>
              </w:rPr>
              <w:t>5</w:t>
            </w:r>
          </w:p>
        </w:tc>
        <w:tc>
          <w:tcPr>
            <w:tcW w:w="710" w:type="pct"/>
            <w:vAlign w:val="center"/>
          </w:tcPr>
          <w:p w14:paraId="54B0C80B">
            <w:pPr>
              <w:pStyle w:val="165"/>
              <w:numPr>
                <w:ilvl w:val="3"/>
                <w:numId w:val="0"/>
              </w:numPr>
              <w:jc w:val="center"/>
              <w:rPr>
                <w:sz w:val="18"/>
                <w:szCs w:val="18"/>
              </w:rPr>
            </w:pPr>
          </w:p>
        </w:tc>
        <w:tc>
          <w:tcPr>
            <w:tcW w:w="710" w:type="pct"/>
            <w:vAlign w:val="center"/>
          </w:tcPr>
          <w:p w14:paraId="09ADA228">
            <w:pPr>
              <w:pStyle w:val="165"/>
              <w:numPr>
                <w:ilvl w:val="3"/>
                <w:numId w:val="0"/>
              </w:numPr>
              <w:jc w:val="center"/>
              <w:rPr>
                <w:sz w:val="18"/>
                <w:szCs w:val="18"/>
              </w:rPr>
            </w:pPr>
          </w:p>
        </w:tc>
        <w:tc>
          <w:tcPr>
            <w:tcW w:w="712" w:type="pct"/>
            <w:vAlign w:val="center"/>
          </w:tcPr>
          <w:p w14:paraId="7D9D6207">
            <w:pPr>
              <w:pStyle w:val="165"/>
              <w:numPr>
                <w:ilvl w:val="3"/>
                <w:numId w:val="0"/>
              </w:numPr>
              <w:jc w:val="center"/>
              <w:rPr>
                <w:sz w:val="18"/>
                <w:szCs w:val="18"/>
              </w:rPr>
            </w:pPr>
          </w:p>
        </w:tc>
        <w:tc>
          <w:tcPr>
            <w:tcW w:w="504" w:type="pct"/>
            <w:vAlign w:val="center"/>
          </w:tcPr>
          <w:p w14:paraId="573B4914">
            <w:pPr>
              <w:pStyle w:val="165"/>
              <w:numPr>
                <w:ilvl w:val="3"/>
                <w:numId w:val="0"/>
              </w:numPr>
              <w:jc w:val="center"/>
              <w:rPr>
                <w:sz w:val="18"/>
                <w:szCs w:val="18"/>
              </w:rPr>
            </w:pPr>
          </w:p>
        </w:tc>
        <w:tc>
          <w:tcPr>
            <w:tcW w:w="693" w:type="pct"/>
            <w:vAlign w:val="center"/>
          </w:tcPr>
          <w:p w14:paraId="48273560">
            <w:pPr>
              <w:pStyle w:val="165"/>
              <w:numPr>
                <w:ilvl w:val="3"/>
                <w:numId w:val="0"/>
              </w:numPr>
              <w:jc w:val="center"/>
              <w:rPr>
                <w:sz w:val="18"/>
                <w:szCs w:val="18"/>
              </w:rPr>
            </w:pPr>
          </w:p>
        </w:tc>
        <w:tc>
          <w:tcPr>
            <w:tcW w:w="693" w:type="pct"/>
            <w:vAlign w:val="center"/>
          </w:tcPr>
          <w:p w14:paraId="3CA16590">
            <w:pPr>
              <w:pStyle w:val="165"/>
              <w:numPr>
                <w:ilvl w:val="3"/>
                <w:numId w:val="0"/>
              </w:numPr>
              <w:jc w:val="center"/>
              <w:rPr>
                <w:sz w:val="18"/>
                <w:szCs w:val="18"/>
              </w:rPr>
            </w:pPr>
          </w:p>
        </w:tc>
        <w:tc>
          <w:tcPr>
            <w:tcW w:w="694" w:type="pct"/>
            <w:vAlign w:val="center"/>
          </w:tcPr>
          <w:p w14:paraId="75CA2D20">
            <w:pPr>
              <w:pStyle w:val="165"/>
              <w:numPr>
                <w:ilvl w:val="3"/>
                <w:numId w:val="0"/>
              </w:numPr>
              <w:jc w:val="center"/>
              <w:rPr>
                <w:sz w:val="18"/>
                <w:szCs w:val="18"/>
              </w:rPr>
            </w:pPr>
          </w:p>
        </w:tc>
      </w:tr>
      <w:tr w14:paraId="382E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81" w:type="pct"/>
            <w:vAlign w:val="center"/>
          </w:tcPr>
          <w:p w14:paraId="607BE163">
            <w:pPr>
              <w:pStyle w:val="165"/>
              <w:numPr>
                <w:ilvl w:val="3"/>
                <w:numId w:val="0"/>
              </w:numPr>
              <w:jc w:val="center"/>
              <w:rPr>
                <w:sz w:val="18"/>
                <w:szCs w:val="18"/>
              </w:rPr>
            </w:pPr>
            <w:r>
              <w:rPr>
                <w:rFonts w:hint="eastAsia"/>
                <w:sz w:val="18"/>
                <w:szCs w:val="18"/>
              </w:rPr>
              <w:t>6</w:t>
            </w:r>
          </w:p>
        </w:tc>
        <w:tc>
          <w:tcPr>
            <w:tcW w:w="710" w:type="pct"/>
            <w:vAlign w:val="center"/>
          </w:tcPr>
          <w:p w14:paraId="3F41FE37">
            <w:pPr>
              <w:pStyle w:val="165"/>
              <w:numPr>
                <w:ilvl w:val="3"/>
                <w:numId w:val="0"/>
              </w:numPr>
              <w:jc w:val="center"/>
              <w:rPr>
                <w:sz w:val="18"/>
                <w:szCs w:val="18"/>
              </w:rPr>
            </w:pPr>
          </w:p>
        </w:tc>
        <w:tc>
          <w:tcPr>
            <w:tcW w:w="710" w:type="pct"/>
            <w:vAlign w:val="center"/>
          </w:tcPr>
          <w:p w14:paraId="6A842EE6">
            <w:pPr>
              <w:pStyle w:val="165"/>
              <w:numPr>
                <w:ilvl w:val="3"/>
                <w:numId w:val="0"/>
              </w:numPr>
              <w:jc w:val="center"/>
              <w:rPr>
                <w:sz w:val="18"/>
                <w:szCs w:val="18"/>
              </w:rPr>
            </w:pPr>
          </w:p>
        </w:tc>
        <w:tc>
          <w:tcPr>
            <w:tcW w:w="712" w:type="pct"/>
            <w:vAlign w:val="center"/>
          </w:tcPr>
          <w:p w14:paraId="11486DB7">
            <w:pPr>
              <w:pStyle w:val="165"/>
              <w:numPr>
                <w:ilvl w:val="3"/>
                <w:numId w:val="0"/>
              </w:numPr>
              <w:jc w:val="center"/>
              <w:rPr>
                <w:sz w:val="18"/>
                <w:szCs w:val="18"/>
              </w:rPr>
            </w:pPr>
          </w:p>
        </w:tc>
        <w:tc>
          <w:tcPr>
            <w:tcW w:w="504" w:type="pct"/>
            <w:vAlign w:val="center"/>
          </w:tcPr>
          <w:p w14:paraId="14C7676D">
            <w:pPr>
              <w:pStyle w:val="165"/>
              <w:numPr>
                <w:ilvl w:val="3"/>
                <w:numId w:val="0"/>
              </w:numPr>
              <w:jc w:val="center"/>
              <w:rPr>
                <w:sz w:val="18"/>
                <w:szCs w:val="18"/>
              </w:rPr>
            </w:pPr>
          </w:p>
        </w:tc>
        <w:tc>
          <w:tcPr>
            <w:tcW w:w="693" w:type="pct"/>
            <w:vAlign w:val="center"/>
          </w:tcPr>
          <w:p w14:paraId="57685A42">
            <w:pPr>
              <w:pStyle w:val="165"/>
              <w:numPr>
                <w:ilvl w:val="3"/>
                <w:numId w:val="0"/>
              </w:numPr>
              <w:jc w:val="center"/>
              <w:rPr>
                <w:sz w:val="18"/>
                <w:szCs w:val="18"/>
              </w:rPr>
            </w:pPr>
          </w:p>
        </w:tc>
        <w:tc>
          <w:tcPr>
            <w:tcW w:w="693" w:type="pct"/>
            <w:vAlign w:val="center"/>
          </w:tcPr>
          <w:p w14:paraId="03C70804">
            <w:pPr>
              <w:pStyle w:val="165"/>
              <w:numPr>
                <w:ilvl w:val="3"/>
                <w:numId w:val="0"/>
              </w:numPr>
              <w:jc w:val="center"/>
              <w:rPr>
                <w:sz w:val="18"/>
                <w:szCs w:val="18"/>
              </w:rPr>
            </w:pPr>
          </w:p>
        </w:tc>
        <w:tc>
          <w:tcPr>
            <w:tcW w:w="694" w:type="pct"/>
            <w:vAlign w:val="center"/>
          </w:tcPr>
          <w:p w14:paraId="0A087C02">
            <w:pPr>
              <w:pStyle w:val="165"/>
              <w:numPr>
                <w:ilvl w:val="3"/>
                <w:numId w:val="0"/>
              </w:numPr>
              <w:jc w:val="center"/>
              <w:rPr>
                <w:sz w:val="18"/>
                <w:szCs w:val="18"/>
              </w:rPr>
            </w:pPr>
          </w:p>
        </w:tc>
      </w:tr>
      <w:tr w14:paraId="0AF5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81" w:type="pct"/>
            <w:vAlign w:val="center"/>
          </w:tcPr>
          <w:p w14:paraId="2B8B9365">
            <w:pPr>
              <w:pStyle w:val="165"/>
              <w:numPr>
                <w:ilvl w:val="3"/>
                <w:numId w:val="0"/>
              </w:numPr>
              <w:jc w:val="center"/>
              <w:rPr>
                <w:sz w:val="18"/>
                <w:szCs w:val="18"/>
              </w:rPr>
            </w:pPr>
            <w:r>
              <w:rPr>
                <w:rFonts w:hint="eastAsia"/>
                <w:sz w:val="18"/>
                <w:szCs w:val="18"/>
              </w:rPr>
              <w:t>7</w:t>
            </w:r>
          </w:p>
        </w:tc>
        <w:tc>
          <w:tcPr>
            <w:tcW w:w="710" w:type="pct"/>
            <w:vAlign w:val="center"/>
          </w:tcPr>
          <w:p w14:paraId="73AA7197">
            <w:pPr>
              <w:pStyle w:val="165"/>
              <w:numPr>
                <w:ilvl w:val="3"/>
                <w:numId w:val="0"/>
              </w:numPr>
              <w:jc w:val="center"/>
              <w:rPr>
                <w:sz w:val="18"/>
                <w:szCs w:val="18"/>
              </w:rPr>
            </w:pPr>
          </w:p>
        </w:tc>
        <w:tc>
          <w:tcPr>
            <w:tcW w:w="710" w:type="pct"/>
            <w:vAlign w:val="center"/>
          </w:tcPr>
          <w:p w14:paraId="2A56894F">
            <w:pPr>
              <w:pStyle w:val="165"/>
              <w:numPr>
                <w:ilvl w:val="3"/>
                <w:numId w:val="0"/>
              </w:numPr>
              <w:jc w:val="center"/>
              <w:rPr>
                <w:sz w:val="18"/>
                <w:szCs w:val="18"/>
              </w:rPr>
            </w:pPr>
          </w:p>
        </w:tc>
        <w:tc>
          <w:tcPr>
            <w:tcW w:w="712" w:type="pct"/>
            <w:vAlign w:val="center"/>
          </w:tcPr>
          <w:p w14:paraId="663C0B88">
            <w:pPr>
              <w:pStyle w:val="165"/>
              <w:numPr>
                <w:ilvl w:val="3"/>
                <w:numId w:val="0"/>
              </w:numPr>
              <w:jc w:val="center"/>
              <w:rPr>
                <w:sz w:val="18"/>
                <w:szCs w:val="18"/>
              </w:rPr>
            </w:pPr>
          </w:p>
        </w:tc>
        <w:tc>
          <w:tcPr>
            <w:tcW w:w="504" w:type="pct"/>
            <w:vAlign w:val="center"/>
          </w:tcPr>
          <w:p w14:paraId="2023772B">
            <w:pPr>
              <w:pStyle w:val="165"/>
              <w:numPr>
                <w:ilvl w:val="3"/>
                <w:numId w:val="0"/>
              </w:numPr>
              <w:jc w:val="center"/>
              <w:rPr>
                <w:sz w:val="18"/>
                <w:szCs w:val="18"/>
              </w:rPr>
            </w:pPr>
          </w:p>
        </w:tc>
        <w:tc>
          <w:tcPr>
            <w:tcW w:w="693" w:type="pct"/>
            <w:vAlign w:val="center"/>
          </w:tcPr>
          <w:p w14:paraId="246E9F40">
            <w:pPr>
              <w:pStyle w:val="165"/>
              <w:numPr>
                <w:ilvl w:val="3"/>
                <w:numId w:val="0"/>
              </w:numPr>
              <w:jc w:val="center"/>
              <w:rPr>
                <w:sz w:val="18"/>
                <w:szCs w:val="18"/>
              </w:rPr>
            </w:pPr>
          </w:p>
        </w:tc>
        <w:tc>
          <w:tcPr>
            <w:tcW w:w="693" w:type="pct"/>
            <w:vAlign w:val="center"/>
          </w:tcPr>
          <w:p w14:paraId="163A9C3F">
            <w:pPr>
              <w:pStyle w:val="165"/>
              <w:numPr>
                <w:ilvl w:val="3"/>
                <w:numId w:val="0"/>
              </w:numPr>
              <w:jc w:val="center"/>
              <w:rPr>
                <w:sz w:val="18"/>
                <w:szCs w:val="18"/>
              </w:rPr>
            </w:pPr>
          </w:p>
        </w:tc>
        <w:tc>
          <w:tcPr>
            <w:tcW w:w="694" w:type="pct"/>
            <w:vAlign w:val="center"/>
          </w:tcPr>
          <w:p w14:paraId="73311C1E">
            <w:pPr>
              <w:pStyle w:val="165"/>
              <w:numPr>
                <w:ilvl w:val="3"/>
                <w:numId w:val="0"/>
              </w:numPr>
              <w:jc w:val="center"/>
              <w:rPr>
                <w:sz w:val="18"/>
                <w:szCs w:val="18"/>
              </w:rPr>
            </w:pPr>
          </w:p>
        </w:tc>
      </w:tr>
      <w:tr w14:paraId="59CB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81" w:type="pct"/>
            <w:vAlign w:val="center"/>
          </w:tcPr>
          <w:p w14:paraId="05261C1F">
            <w:pPr>
              <w:pStyle w:val="165"/>
              <w:numPr>
                <w:ilvl w:val="3"/>
                <w:numId w:val="0"/>
              </w:numPr>
              <w:jc w:val="center"/>
              <w:rPr>
                <w:sz w:val="18"/>
                <w:szCs w:val="18"/>
              </w:rPr>
            </w:pPr>
            <w:r>
              <w:rPr>
                <w:rFonts w:hint="eastAsia"/>
                <w:sz w:val="18"/>
                <w:szCs w:val="18"/>
              </w:rPr>
              <w:t>8</w:t>
            </w:r>
          </w:p>
        </w:tc>
        <w:tc>
          <w:tcPr>
            <w:tcW w:w="710" w:type="pct"/>
            <w:vAlign w:val="center"/>
          </w:tcPr>
          <w:p w14:paraId="346A66D7">
            <w:pPr>
              <w:pStyle w:val="165"/>
              <w:numPr>
                <w:ilvl w:val="3"/>
                <w:numId w:val="0"/>
              </w:numPr>
              <w:jc w:val="center"/>
              <w:rPr>
                <w:sz w:val="18"/>
                <w:szCs w:val="18"/>
              </w:rPr>
            </w:pPr>
          </w:p>
        </w:tc>
        <w:tc>
          <w:tcPr>
            <w:tcW w:w="710" w:type="pct"/>
            <w:vAlign w:val="center"/>
          </w:tcPr>
          <w:p w14:paraId="69B90353">
            <w:pPr>
              <w:pStyle w:val="165"/>
              <w:numPr>
                <w:ilvl w:val="3"/>
                <w:numId w:val="0"/>
              </w:numPr>
              <w:jc w:val="center"/>
              <w:rPr>
                <w:sz w:val="18"/>
                <w:szCs w:val="18"/>
              </w:rPr>
            </w:pPr>
          </w:p>
        </w:tc>
        <w:tc>
          <w:tcPr>
            <w:tcW w:w="712" w:type="pct"/>
            <w:vAlign w:val="center"/>
          </w:tcPr>
          <w:p w14:paraId="3FE5F0E6">
            <w:pPr>
              <w:pStyle w:val="165"/>
              <w:numPr>
                <w:ilvl w:val="3"/>
                <w:numId w:val="0"/>
              </w:numPr>
              <w:jc w:val="center"/>
              <w:rPr>
                <w:sz w:val="18"/>
                <w:szCs w:val="18"/>
              </w:rPr>
            </w:pPr>
          </w:p>
        </w:tc>
        <w:tc>
          <w:tcPr>
            <w:tcW w:w="504" w:type="pct"/>
            <w:vAlign w:val="center"/>
          </w:tcPr>
          <w:p w14:paraId="76385306">
            <w:pPr>
              <w:pStyle w:val="165"/>
              <w:numPr>
                <w:ilvl w:val="3"/>
                <w:numId w:val="0"/>
              </w:numPr>
              <w:jc w:val="center"/>
              <w:rPr>
                <w:sz w:val="18"/>
                <w:szCs w:val="18"/>
              </w:rPr>
            </w:pPr>
          </w:p>
        </w:tc>
        <w:tc>
          <w:tcPr>
            <w:tcW w:w="693" w:type="pct"/>
            <w:vAlign w:val="center"/>
          </w:tcPr>
          <w:p w14:paraId="56BCF8FB">
            <w:pPr>
              <w:pStyle w:val="165"/>
              <w:numPr>
                <w:ilvl w:val="3"/>
                <w:numId w:val="0"/>
              </w:numPr>
              <w:jc w:val="center"/>
              <w:rPr>
                <w:sz w:val="18"/>
                <w:szCs w:val="18"/>
              </w:rPr>
            </w:pPr>
          </w:p>
        </w:tc>
        <w:tc>
          <w:tcPr>
            <w:tcW w:w="693" w:type="pct"/>
            <w:vAlign w:val="center"/>
          </w:tcPr>
          <w:p w14:paraId="4174CAA0">
            <w:pPr>
              <w:pStyle w:val="165"/>
              <w:numPr>
                <w:ilvl w:val="3"/>
                <w:numId w:val="0"/>
              </w:numPr>
              <w:jc w:val="center"/>
              <w:rPr>
                <w:sz w:val="18"/>
                <w:szCs w:val="18"/>
              </w:rPr>
            </w:pPr>
          </w:p>
        </w:tc>
        <w:tc>
          <w:tcPr>
            <w:tcW w:w="694" w:type="pct"/>
            <w:vAlign w:val="center"/>
          </w:tcPr>
          <w:p w14:paraId="7F6FF2B7">
            <w:pPr>
              <w:pStyle w:val="165"/>
              <w:numPr>
                <w:ilvl w:val="3"/>
                <w:numId w:val="0"/>
              </w:numPr>
              <w:jc w:val="center"/>
              <w:rPr>
                <w:sz w:val="18"/>
                <w:szCs w:val="18"/>
              </w:rPr>
            </w:pPr>
          </w:p>
        </w:tc>
      </w:tr>
      <w:tr w14:paraId="47E9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81" w:type="pct"/>
            <w:vAlign w:val="center"/>
          </w:tcPr>
          <w:p w14:paraId="7BF4A2F9">
            <w:pPr>
              <w:pStyle w:val="165"/>
              <w:numPr>
                <w:ilvl w:val="3"/>
                <w:numId w:val="0"/>
              </w:numPr>
              <w:jc w:val="center"/>
              <w:rPr>
                <w:sz w:val="18"/>
                <w:szCs w:val="18"/>
              </w:rPr>
            </w:pPr>
            <w:r>
              <w:rPr>
                <w:rFonts w:hint="eastAsia"/>
                <w:sz w:val="18"/>
                <w:szCs w:val="18"/>
              </w:rPr>
              <w:t>9</w:t>
            </w:r>
          </w:p>
        </w:tc>
        <w:tc>
          <w:tcPr>
            <w:tcW w:w="710" w:type="pct"/>
            <w:vAlign w:val="center"/>
          </w:tcPr>
          <w:p w14:paraId="190E7859">
            <w:pPr>
              <w:pStyle w:val="165"/>
              <w:numPr>
                <w:ilvl w:val="3"/>
                <w:numId w:val="0"/>
              </w:numPr>
              <w:jc w:val="center"/>
              <w:rPr>
                <w:sz w:val="18"/>
                <w:szCs w:val="18"/>
              </w:rPr>
            </w:pPr>
          </w:p>
        </w:tc>
        <w:tc>
          <w:tcPr>
            <w:tcW w:w="710" w:type="pct"/>
            <w:vAlign w:val="center"/>
          </w:tcPr>
          <w:p w14:paraId="5E13700D">
            <w:pPr>
              <w:pStyle w:val="165"/>
              <w:numPr>
                <w:ilvl w:val="3"/>
                <w:numId w:val="0"/>
              </w:numPr>
              <w:jc w:val="center"/>
              <w:rPr>
                <w:sz w:val="18"/>
                <w:szCs w:val="18"/>
              </w:rPr>
            </w:pPr>
          </w:p>
        </w:tc>
        <w:tc>
          <w:tcPr>
            <w:tcW w:w="712" w:type="pct"/>
            <w:vAlign w:val="center"/>
          </w:tcPr>
          <w:p w14:paraId="7C96CB2E">
            <w:pPr>
              <w:pStyle w:val="165"/>
              <w:numPr>
                <w:ilvl w:val="3"/>
                <w:numId w:val="0"/>
              </w:numPr>
              <w:jc w:val="center"/>
              <w:rPr>
                <w:sz w:val="18"/>
                <w:szCs w:val="18"/>
              </w:rPr>
            </w:pPr>
          </w:p>
        </w:tc>
        <w:tc>
          <w:tcPr>
            <w:tcW w:w="504" w:type="pct"/>
            <w:vAlign w:val="center"/>
          </w:tcPr>
          <w:p w14:paraId="0CC0562A">
            <w:pPr>
              <w:pStyle w:val="165"/>
              <w:numPr>
                <w:ilvl w:val="3"/>
                <w:numId w:val="0"/>
              </w:numPr>
              <w:jc w:val="center"/>
              <w:rPr>
                <w:sz w:val="18"/>
                <w:szCs w:val="18"/>
              </w:rPr>
            </w:pPr>
          </w:p>
        </w:tc>
        <w:tc>
          <w:tcPr>
            <w:tcW w:w="693" w:type="pct"/>
            <w:vAlign w:val="center"/>
          </w:tcPr>
          <w:p w14:paraId="3075CB82">
            <w:pPr>
              <w:pStyle w:val="165"/>
              <w:numPr>
                <w:ilvl w:val="3"/>
                <w:numId w:val="0"/>
              </w:numPr>
              <w:jc w:val="center"/>
              <w:rPr>
                <w:sz w:val="18"/>
                <w:szCs w:val="18"/>
              </w:rPr>
            </w:pPr>
          </w:p>
        </w:tc>
        <w:tc>
          <w:tcPr>
            <w:tcW w:w="693" w:type="pct"/>
            <w:vAlign w:val="center"/>
          </w:tcPr>
          <w:p w14:paraId="58C71564">
            <w:pPr>
              <w:pStyle w:val="165"/>
              <w:numPr>
                <w:ilvl w:val="3"/>
                <w:numId w:val="0"/>
              </w:numPr>
              <w:jc w:val="center"/>
              <w:rPr>
                <w:sz w:val="18"/>
                <w:szCs w:val="18"/>
              </w:rPr>
            </w:pPr>
          </w:p>
        </w:tc>
        <w:tc>
          <w:tcPr>
            <w:tcW w:w="694" w:type="pct"/>
            <w:vAlign w:val="center"/>
          </w:tcPr>
          <w:p w14:paraId="487CEE24">
            <w:pPr>
              <w:pStyle w:val="165"/>
              <w:numPr>
                <w:ilvl w:val="3"/>
                <w:numId w:val="0"/>
              </w:numPr>
              <w:jc w:val="center"/>
              <w:rPr>
                <w:sz w:val="18"/>
                <w:szCs w:val="18"/>
              </w:rPr>
            </w:pPr>
          </w:p>
        </w:tc>
      </w:tr>
      <w:tr w14:paraId="5D17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81" w:type="pct"/>
            <w:vAlign w:val="center"/>
          </w:tcPr>
          <w:p w14:paraId="396F21D9">
            <w:pPr>
              <w:pStyle w:val="165"/>
              <w:numPr>
                <w:ilvl w:val="3"/>
                <w:numId w:val="0"/>
              </w:numPr>
              <w:jc w:val="center"/>
              <w:rPr>
                <w:sz w:val="18"/>
                <w:szCs w:val="18"/>
              </w:rPr>
            </w:pPr>
            <w:r>
              <w:rPr>
                <w:rFonts w:hint="eastAsia"/>
                <w:sz w:val="18"/>
                <w:szCs w:val="18"/>
              </w:rPr>
              <w:t>10</w:t>
            </w:r>
          </w:p>
        </w:tc>
        <w:tc>
          <w:tcPr>
            <w:tcW w:w="710" w:type="pct"/>
            <w:vAlign w:val="center"/>
          </w:tcPr>
          <w:p w14:paraId="398A87A3">
            <w:pPr>
              <w:pStyle w:val="165"/>
              <w:numPr>
                <w:ilvl w:val="3"/>
                <w:numId w:val="0"/>
              </w:numPr>
              <w:jc w:val="center"/>
              <w:rPr>
                <w:sz w:val="18"/>
                <w:szCs w:val="18"/>
              </w:rPr>
            </w:pPr>
          </w:p>
        </w:tc>
        <w:tc>
          <w:tcPr>
            <w:tcW w:w="710" w:type="pct"/>
            <w:vAlign w:val="center"/>
          </w:tcPr>
          <w:p w14:paraId="3F51A961">
            <w:pPr>
              <w:pStyle w:val="165"/>
              <w:numPr>
                <w:ilvl w:val="3"/>
                <w:numId w:val="0"/>
              </w:numPr>
              <w:jc w:val="center"/>
              <w:rPr>
                <w:sz w:val="18"/>
                <w:szCs w:val="18"/>
              </w:rPr>
            </w:pPr>
          </w:p>
        </w:tc>
        <w:tc>
          <w:tcPr>
            <w:tcW w:w="712" w:type="pct"/>
            <w:vAlign w:val="center"/>
          </w:tcPr>
          <w:p w14:paraId="7EF0005D">
            <w:pPr>
              <w:pStyle w:val="165"/>
              <w:numPr>
                <w:ilvl w:val="3"/>
                <w:numId w:val="0"/>
              </w:numPr>
              <w:jc w:val="center"/>
              <w:rPr>
                <w:sz w:val="18"/>
                <w:szCs w:val="18"/>
              </w:rPr>
            </w:pPr>
          </w:p>
        </w:tc>
        <w:tc>
          <w:tcPr>
            <w:tcW w:w="504" w:type="pct"/>
            <w:vAlign w:val="center"/>
          </w:tcPr>
          <w:p w14:paraId="4A97CA6C">
            <w:pPr>
              <w:pStyle w:val="165"/>
              <w:numPr>
                <w:ilvl w:val="3"/>
                <w:numId w:val="0"/>
              </w:numPr>
              <w:jc w:val="center"/>
              <w:rPr>
                <w:sz w:val="18"/>
                <w:szCs w:val="18"/>
              </w:rPr>
            </w:pPr>
          </w:p>
        </w:tc>
        <w:tc>
          <w:tcPr>
            <w:tcW w:w="693" w:type="pct"/>
            <w:vAlign w:val="center"/>
          </w:tcPr>
          <w:p w14:paraId="303B19CF">
            <w:pPr>
              <w:pStyle w:val="165"/>
              <w:numPr>
                <w:ilvl w:val="3"/>
                <w:numId w:val="0"/>
              </w:numPr>
              <w:jc w:val="center"/>
              <w:rPr>
                <w:sz w:val="18"/>
                <w:szCs w:val="18"/>
              </w:rPr>
            </w:pPr>
          </w:p>
        </w:tc>
        <w:tc>
          <w:tcPr>
            <w:tcW w:w="693" w:type="pct"/>
            <w:vAlign w:val="center"/>
          </w:tcPr>
          <w:p w14:paraId="30954B89">
            <w:pPr>
              <w:pStyle w:val="165"/>
              <w:numPr>
                <w:ilvl w:val="3"/>
                <w:numId w:val="0"/>
              </w:numPr>
              <w:jc w:val="center"/>
              <w:rPr>
                <w:sz w:val="18"/>
                <w:szCs w:val="18"/>
              </w:rPr>
            </w:pPr>
          </w:p>
        </w:tc>
        <w:tc>
          <w:tcPr>
            <w:tcW w:w="694" w:type="pct"/>
            <w:vAlign w:val="center"/>
          </w:tcPr>
          <w:p w14:paraId="1914E81B">
            <w:pPr>
              <w:pStyle w:val="165"/>
              <w:numPr>
                <w:ilvl w:val="3"/>
                <w:numId w:val="0"/>
              </w:numPr>
              <w:jc w:val="center"/>
              <w:rPr>
                <w:sz w:val="18"/>
                <w:szCs w:val="18"/>
              </w:rPr>
            </w:pPr>
          </w:p>
        </w:tc>
      </w:tr>
    </w:tbl>
    <w:p w14:paraId="2DA9598D">
      <w:pPr>
        <w:pStyle w:val="56"/>
        <w:ind w:firstLine="420"/>
        <w:rPr>
          <w:rFonts w:hint="eastAsia"/>
        </w:rPr>
      </w:pPr>
    </w:p>
    <w:p w14:paraId="016EE4E8">
      <w:pPr>
        <w:pStyle w:val="56"/>
        <w:ind w:firstLine="420"/>
        <w:rPr>
          <w:rFonts w:hint="eastAsia"/>
        </w:rPr>
      </w:pPr>
    </w:p>
    <w:p w14:paraId="482B689C">
      <w:pPr>
        <w:pStyle w:val="56"/>
        <w:ind w:firstLine="420"/>
        <w:rPr>
          <w:rFonts w:hint="eastAsia"/>
        </w:rPr>
      </w:pPr>
    </w:p>
    <w:p w14:paraId="19098142">
      <w:pPr>
        <w:pStyle w:val="56"/>
        <w:ind w:firstLine="420"/>
        <w:sectPr>
          <w:pgSz w:w="11906" w:h="16838"/>
          <w:pgMar w:top="1928" w:right="1134" w:bottom="1134" w:left="1134" w:header="1418" w:footer="1134" w:gutter="284"/>
          <w:cols w:space="425" w:num="1"/>
          <w:formProt w:val="0"/>
          <w:docGrid w:linePitch="312" w:charSpace="0"/>
        </w:sectPr>
      </w:pPr>
    </w:p>
    <w:p w14:paraId="3A94D959">
      <w:pPr>
        <w:pStyle w:val="198"/>
        <w:rPr>
          <w:rFonts w:hint="eastAsia"/>
          <w:vanish w:val="0"/>
        </w:rPr>
      </w:pPr>
    </w:p>
    <w:p w14:paraId="072C9AB7">
      <w:pPr>
        <w:pStyle w:val="199"/>
        <w:rPr>
          <w:rFonts w:hint="eastAsia"/>
          <w:vanish w:val="0"/>
        </w:rPr>
      </w:pPr>
    </w:p>
    <w:p w14:paraId="03BD6529">
      <w:pPr>
        <w:pStyle w:val="76"/>
        <w:spacing w:after="120"/>
        <w:rPr>
          <w:rFonts w:hint="eastAsia"/>
        </w:rPr>
      </w:pPr>
      <w:r>
        <w:br w:type="textWrapping"/>
      </w:r>
      <w:bookmarkStart w:id="129" w:name="_Toc213074027"/>
      <w:bookmarkStart w:id="130" w:name="_Toc213074011"/>
      <w:r>
        <w:rPr>
          <w:rFonts w:hint="eastAsia"/>
        </w:rPr>
        <w:t>（资料性）</w:t>
      </w:r>
      <w:r>
        <w:br w:type="textWrapping"/>
      </w:r>
      <w:r>
        <w:rPr>
          <w:rFonts w:hint="eastAsia"/>
        </w:rPr>
        <w:t>远程操控台</w:t>
      </w:r>
      <w:bookmarkEnd w:id="129"/>
      <w:bookmarkEnd w:id="130"/>
    </w:p>
    <w:p w14:paraId="2AF1FDD9">
      <w:pPr>
        <w:pStyle w:val="78"/>
        <w:spacing w:before="120" w:after="120"/>
        <w:ind w:firstLine="420"/>
      </w:pPr>
      <w:bookmarkStart w:id="131" w:name="_Toc213074012"/>
      <w:r>
        <w:rPr>
          <w:rFonts w:hint="eastAsia"/>
        </w:rPr>
        <w:t>远程操控台</w:t>
      </w:r>
      <w:bookmarkEnd w:id="131"/>
      <w:r>
        <w:rPr>
          <w:rFonts w:hint="eastAsia"/>
          <w:lang w:val="en-US" w:eastAsia="zh-CN"/>
        </w:rPr>
        <w:t xml:space="preserve">   </w:t>
      </w:r>
    </w:p>
    <w:p w14:paraId="5AC4A863">
      <w:pPr>
        <w:pStyle w:val="174"/>
        <w:numPr>
          <w:ilvl w:val="0"/>
          <w:numId w:val="0"/>
        </w:numPr>
        <w:spacing w:before="120" w:beforeLines="50" w:after="120" w:afterLines="50"/>
        <w:ind w:firstLine="420" w:firstLineChars="200"/>
        <w:rPr>
          <w:rFonts w:hint="default" w:eastAsia="宋体"/>
          <w:lang w:val="en-US" w:eastAsia="zh-CN"/>
        </w:rPr>
      </w:pPr>
      <w:r>
        <w:rPr>
          <w:rFonts w:hint="eastAsia"/>
        </w:rPr>
        <w:t>远程操控台见图E.1。</w:t>
      </w:r>
      <w:r>
        <w:rPr>
          <w:rFonts w:hint="eastAsia"/>
          <w:lang w:val="en-US" w:eastAsia="zh-CN"/>
        </w:rPr>
        <w:t xml:space="preserve">  </w:t>
      </w:r>
      <w:r>
        <w:rPr>
          <w:rFonts w:hint="eastAsia"/>
          <w:color w:val="00B0F0"/>
          <w:lang w:val="en-US" w:eastAsia="zh-CN"/>
        </w:rPr>
        <w:t xml:space="preserve"> </w:t>
      </w:r>
    </w:p>
    <w:p w14:paraId="56A1968A">
      <w:pPr>
        <w:pStyle w:val="56"/>
        <w:ind w:firstLine="0" w:firstLineChars="0"/>
        <w:jc w:val="center"/>
        <w:rPr>
          <w:rFonts w:hint="eastAsia" w:ascii="黑体" w:hAnsi="黑体" w:eastAsia="黑体" w:cs="黑体"/>
        </w:rPr>
      </w:pPr>
    </w:p>
    <w:p w14:paraId="1F269AE0">
      <w:pPr>
        <w:pStyle w:val="56"/>
        <w:ind w:firstLine="0" w:firstLineChars="0"/>
        <w:jc w:val="center"/>
        <w:rPr>
          <w:rFonts w:hint="eastAsia" w:ascii="黑体" w:hAnsi="黑体" w:eastAsia="黑体" w:cs="黑体"/>
        </w:rPr>
      </w:pPr>
      <w:r>
        <w:rPr>
          <w:rFonts w:ascii="黑体" w:hAnsi="黑体" w:eastAsia="黑体" w:cs="黑体"/>
        </w:rPr>
        <w:drawing>
          <wp:inline distT="0" distB="0" distL="114300" distR="114300">
            <wp:extent cx="3944620" cy="2232660"/>
            <wp:effectExtent l="0" t="0" r="17780" b="15240"/>
            <wp:docPr id="6" name="图片 6" descr="远程指挥车内部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远程指挥车内部0"/>
                    <pic:cNvPicPr>
                      <a:picLocks noChangeAspect="1"/>
                    </pic:cNvPicPr>
                  </pic:nvPicPr>
                  <pic:blipFill>
                    <a:blip r:embed="rId23"/>
                    <a:stretch>
                      <a:fillRect/>
                    </a:stretch>
                  </pic:blipFill>
                  <pic:spPr>
                    <a:xfrm>
                      <a:off x="0" y="0"/>
                      <a:ext cx="3944620" cy="2232660"/>
                    </a:xfrm>
                    <a:prstGeom prst="rect">
                      <a:avLst/>
                    </a:prstGeom>
                  </pic:spPr>
                </pic:pic>
              </a:graphicData>
            </a:graphic>
          </wp:inline>
        </w:drawing>
      </w:r>
    </w:p>
    <w:p w14:paraId="0601E468">
      <w:pPr>
        <w:pStyle w:val="56"/>
        <w:ind w:firstLine="0" w:firstLineChars="0"/>
        <w:jc w:val="center"/>
        <w:rPr>
          <w:rFonts w:hint="eastAsia" w:ascii="黑体" w:hAnsi="黑体" w:eastAsia="黑体" w:cs="黑体"/>
        </w:rPr>
      </w:pPr>
      <w:r>
        <w:rPr>
          <w:rFonts w:hint="eastAsia" w:ascii="黑体" w:hAnsi="黑体" w:eastAsia="黑体" w:cs="黑体"/>
        </w:rPr>
        <w:t>图E.1  远程操控台</w:t>
      </w:r>
    </w:p>
    <w:p w14:paraId="7D72D0C0">
      <w:pPr>
        <w:pStyle w:val="56"/>
        <w:ind w:firstLine="0" w:firstLineChars="0"/>
        <w:jc w:val="center"/>
        <w:rPr>
          <w:rFonts w:hint="eastAsia" w:ascii="黑体" w:hAnsi="黑体" w:eastAsia="黑体" w:cs="黑体"/>
        </w:rPr>
      </w:pPr>
    </w:p>
    <w:p w14:paraId="31C62200">
      <w:pPr>
        <w:pStyle w:val="56"/>
        <w:ind w:firstLine="420"/>
        <w:rPr>
          <w:rFonts w:hint="eastAsia"/>
        </w:rPr>
      </w:pPr>
    </w:p>
    <w:p w14:paraId="1660CD36">
      <w:pPr>
        <w:pStyle w:val="56"/>
        <w:ind w:firstLine="420"/>
        <w:rPr>
          <w:rFonts w:hint="eastAsia"/>
        </w:rPr>
      </w:pPr>
    </w:p>
    <w:p w14:paraId="30F47A82">
      <w:pPr>
        <w:pStyle w:val="56"/>
        <w:ind w:firstLine="420"/>
        <w:rPr>
          <w:rFonts w:hint="eastAsia"/>
        </w:rPr>
      </w:pPr>
    </w:p>
    <w:p w14:paraId="75200A39">
      <w:pPr>
        <w:pStyle w:val="56"/>
        <w:ind w:firstLine="420"/>
        <w:rPr>
          <w:rFonts w:hint="eastAsia"/>
        </w:rPr>
      </w:pPr>
    </w:p>
    <w:bookmarkEnd w:id="115"/>
    <w:p w14:paraId="4AB16782">
      <w:pPr>
        <w:pStyle w:val="56"/>
        <w:ind w:firstLine="0" w:firstLineChars="0"/>
        <w:jc w:val="center"/>
        <w:rPr>
          <w:rFonts w:hint="eastAsia"/>
        </w:rPr>
      </w:pPr>
      <w:bookmarkStart w:id="132" w:name="BookMark8"/>
      <w:r>
        <w:rPr>
          <w:rFonts w:hint="eastAsia"/>
        </w:rPr>
        <w:drawing>
          <wp:inline distT="0" distB="0" distL="0" distR="0">
            <wp:extent cx="1485900" cy="317500"/>
            <wp:effectExtent l="0" t="0" r="0" b="6350"/>
            <wp:docPr id="1998942641" name="图片 1"/>
            <wp:cNvGraphicFramePr/>
            <a:graphic xmlns:a="http://schemas.openxmlformats.org/drawingml/2006/main">
              <a:graphicData uri="http://schemas.openxmlformats.org/drawingml/2006/picture">
                <pic:pic xmlns:pic="http://schemas.openxmlformats.org/drawingml/2006/picture">
                  <pic:nvPicPr>
                    <pic:cNvPr id="1998942641" name="图片 1"/>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2"/>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CE7A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B9E5">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EB3D">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8309">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7FBFF">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3C2B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1FB78">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A765C">
    <w:pPr>
      <w:pStyle w:val="61"/>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7CE04">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2"/>
        </w:tabs>
        <w:ind w:left="852"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1" w:cryptProviderType="rsaAES" w:cryptAlgorithmClass="hash" w:cryptAlgorithmType="typeAny" w:cryptAlgorithmSid="14" w:cryptSpinCount="100000" w:hash="3y79tyl4aDSJyv8Ol3LwuSmJRRj7kyUrb9fDsTO+XNN+GQA8oPb1pjooa86vKMoRuFINr4WbBf4q6YR3Fn8G5A==" w:salt="8LDfbMDMxb4vabyJ3Doq7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6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45F9"/>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612B"/>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6CF"/>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5B66"/>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B31ADE"/>
    <w:rsid w:val="0A3C28C5"/>
    <w:rsid w:val="12F81D8E"/>
    <w:rsid w:val="1AC57EBC"/>
    <w:rsid w:val="26C01244"/>
    <w:rsid w:val="2E4C6C30"/>
    <w:rsid w:val="4ECC302F"/>
    <w:rsid w:val="4FD50D1F"/>
    <w:rsid w:val="5700535C"/>
    <w:rsid w:val="589A2064"/>
    <w:rsid w:val="60B605A9"/>
    <w:rsid w:val="649D42EC"/>
    <w:rsid w:val="71292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link w:val="230"/>
    <w:qFormat/>
    <w:uiPriority w:val="99"/>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99"/>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99"/>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99"/>
    <w:pPr>
      <w:widowControl w:val="0"/>
      <w:numPr>
        <w:ilvl w:val="6"/>
        <w:numId w:val="2"/>
      </w:numPr>
      <w:tabs>
        <w:tab w:val="left" w:pos="0"/>
      </w:tabs>
      <w:spacing w:before="50" w:beforeLines="50" w:after="50" w:afterLines="50"/>
      <w:ind w:left="992" w:hanging="629"/>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99"/>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99"/>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99"/>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99"/>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99"/>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99"/>
    <w:pPr>
      <w:numPr>
        <w:ilvl w:val="0"/>
        <w:numId w:val="2"/>
      </w:numPr>
      <w:shd w:val="clear" w:color="FFFFFF" w:fill="FFFFFF"/>
      <w:spacing w:before="540" w:after="600"/>
      <w:ind w:firstLine="363"/>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link w:val="231"/>
    <w:qFormat/>
    <w:uiPriority w:val="99"/>
    <w:pPr>
      <w:spacing w:before="0" w:beforeLines="0" w:after="0" w:afterLines="0"/>
      <w:outlineLvl w:val="9"/>
    </w:pPr>
    <w:rPr>
      <w:rFonts w:ascii="宋体" w:eastAsia="宋体"/>
    </w:rPr>
  </w:style>
  <w:style w:type="paragraph" w:customStyle="1" w:styleId="165">
    <w:name w:val="标准文件_二级无标题"/>
    <w:basedOn w:val="65"/>
    <w:qFormat/>
    <w:uiPriority w:val="99"/>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99"/>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99"/>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99"/>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character" w:customStyle="1" w:styleId="230">
    <w:name w:val="标准文件_二级条标题 Char"/>
    <w:link w:val="65"/>
    <w:qFormat/>
    <w:uiPriority w:val="99"/>
    <w:rPr>
      <w:rFonts w:ascii="黑体" w:hAnsi="Times New Roman" w:eastAsia="黑体"/>
      <w:sz w:val="21"/>
    </w:rPr>
  </w:style>
  <w:style w:type="character" w:customStyle="1" w:styleId="231">
    <w:name w:val="标准文件_三级无标题 Char"/>
    <w:link w:val="164"/>
    <w:qFormat/>
    <w:uiPriority w:val="99"/>
    <w:rPr>
      <w:rFonts w:ascii="宋体"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8.jpeg"/><Relationship Id="rId23" Type="http://schemas.openxmlformats.org/officeDocument/2006/relationships/image" Target="media/image7.jpeg"/><Relationship Id="rId22" Type="http://schemas.openxmlformats.org/officeDocument/2006/relationships/image" Target="media/image6.wmf"/><Relationship Id="rId21" Type="http://schemas.openxmlformats.org/officeDocument/2006/relationships/oleObject" Target="embeddings/oleObject2.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525A9D464A44388D6B272AE1F39C3B"/>
        <w:style w:val=""/>
        <w:category>
          <w:name w:val="常规"/>
          <w:gallery w:val="placeholder"/>
        </w:category>
        <w:types>
          <w:type w:val="bbPlcHdr"/>
        </w:types>
        <w:behaviors>
          <w:behavior w:val="content"/>
        </w:behaviors>
        <w:description w:val=""/>
        <w:guid w:val="{896C0892-F38C-469F-97C3-FC04073A01C3}"/>
      </w:docPartPr>
      <w:docPartBody>
        <w:p w14:paraId="3ADE3785">
          <w:pPr>
            <w:pStyle w:val="5"/>
          </w:pPr>
          <w:r>
            <w:rPr>
              <w:rStyle w:val="4"/>
              <w:rFonts w:hint="eastAsia"/>
            </w:rPr>
            <w:t>单击或点击此处输入文字。</w:t>
          </w:r>
        </w:p>
      </w:docPartBody>
    </w:docPart>
    <w:docPart>
      <w:docPartPr>
        <w:name w:val="A851F3E8C6B0491686AB3458C7B01CAF"/>
        <w:style w:val=""/>
        <w:category>
          <w:name w:val="常规"/>
          <w:gallery w:val="placeholder"/>
        </w:category>
        <w:types>
          <w:type w:val="bbPlcHdr"/>
        </w:types>
        <w:behaviors>
          <w:behavior w:val="content"/>
        </w:behaviors>
        <w:description w:val=""/>
        <w:guid w:val="{D9149353-04AF-4FDD-87C8-BA8ADEC95CE2}"/>
      </w:docPartPr>
      <w:docPartBody>
        <w:p w14:paraId="2B31CC26">
          <w:pPr>
            <w:pStyle w:val="6"/>
          </w:pPr>
          <w:r>
            <w:rPr>
              <w:rStyle w:val="4"/>
              <w:rFonts w:hint="eastAsia"/>
            </w:rPr>
            <w:t>选择一项。</w:t>
          </w:r>
        </w:p>
      </w:docPartBody>
    </w:docPart>
    <w:docPart>
      <w:docPartPr>
        <w:name w:val="53F56612B60F42E8878171CA999E639C"/>
        <w:style w:val=""/>
        <w:category>
          <w:name w:val="常规"/>
          <w:gallery w:val="placeholder"/>
        </w:category>
        <w:types>
          <w:type w:val="bbPlcHdr"/>
        </w:types>
        <w:behaviors>
          <w:behavior w:val="content"/>
        </w:behaviors>
        <w:description w:val=""/>
        <w:guid w:val="{C418F256-BFD3-4042-86B0-1B5DF6EC0C30}"/>
      </w:docPartPr>
      <w:docPartBody>
        <w:p w14:paraId="50BB9F09">
          <w:pPr>
            <w:pStyle w:val="9"/>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88"/>
    <w:rsid w:val="0054612B"/>
    <w:rsid w:val="007D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F525A9D464A44388D6B272AE1F39C3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A851F3E8C6B0491686AB3458C7B01CA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842EE5D677D34ABAB0FE1320C2A62579"/>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
    <w:name w:val="300741B0C4CA41B39C4A5899075EC44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9">
    <w:name w:val="53F56612B60F42E8878171CA999E639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20</Pages>
  <Words>7673</Words>
  <Characters>8607</Characters>
  <Lines>1272</Lines>
  <Paragraphs>1145</Paragraphs>
  <TotalTime>7</TotalTime>
  <ScaleCrop>false</ScaleCrop>
  <LinksUpToDate>false</LinksUpToDate>
  <CharactersWithSpaces>8820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2025-11-03T06:26:00Z</dcterms:created>
  <dc:creator>yufei wang</dc:creator>
  <dc:description>&lt;config cover="true" show_menu="true" version="1.0.0" doctype="SDKXY"&gt;_x000d_
&lt;/config&gt;</dc:description>
  <cp:lastModifiedBy>黄晨</cp:lastModifiedBy>
  <cp:lastPrinted>2021-02-02T08:22:00Z</cp:lastPrinted>
  <dcterms:modified xsi:type="dcterms:W3CDTF">2025-11-25T13:12:28Z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446508DB233241EBABEEC38AB2EF463C</vt:lpwstr>
  </property>
  <property fmtid="{D5CDD505-2E9C-101B-9397-08002B2CF9AE}" pid="16" name="KSOTemplateDocerSaveRecord">
    <vt:lpwstr>eyJoZGlkIjoiYTA5MWRiOThmMWU3ZGVlZDRjYmI4MDcwMjRlYWVkNjciLCJ1c2VySWQiOiIyOTcxODY4MzgifQ==</vt:lpwstr>
  </property>
</Properties>
</file>