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3D431">
      <w:pPr>
        <w:adjustRightInd/>
        <w:snapToGrid/>
        <w:spacing w:after="0" w:line="360" w:lineRule="auto"/>
        <w:jc w:val="center"/>
        <w:rPr>
          <w:rFonts w:ascii="宋体" w:hAnsi="宋体" w:eastAsia="宋体"/>
          <w:b/>
          <w:sz w:val="32"/>
          <w:szCs w:val="32"/>
        </w:rPr>
      </w:pPr>
      <w:r>
        <w:rPr>
          <w:rFonts w:hint="eastAsia" w:ascii="宋体" w:hAnsi="宋体" w:eastAsia="宋体"/>
          <w:b/>
          <w:sz w:val="32"/>
          <w:szCs w:val="32"/>
        </w:rPr>
        <w:t>《工程机械涂装工》</w:t>
      </w:r>
    </w:p>
    <w:p w14:paraId="7A63D432">
      <w:pPr>
        <w:adjustRightInd/>
        <w:snapToGrid/>
        <w:spacing w:after="0" w:line="360" w:lineRule="auto"/>
        <w:jc w:val="center"/>
        <w:rPr>
          <w:rFonts w:ascii="宋体" w:hAnsi="宋体" w:eastAsia="宋体"/>
          <w:b/>
          <w:sz w:val="32"/>
          <w:szCs w:val="32"/>
        </w:rPr>
      </w:pPr>
      <w:r>
        <w:rPr>
          <w:rFonts w:hint="eastAsia" w:ascii="宋体" w:hAnsi="宋体" w:eastAsia="宋体"/>
          <w:b/>
          <w:sz w:val="32"/>
          <w:szCs w:val="32"/>
        </w:rPr>
        <w:t>团体标准编制说明</w:t>
      </w:r>
    </w:p>
    <w:p w14:paraId="7A63D433">
      <w:pPr>
        <w:adjustRightInd/>
        <w:snapToGrid/>
        <w:spacing w:after="0" w:line="360" w:lineRule="auto"/>
        <w:jc w:val="center"/>
        <w:rPr>
          <w:rFonts w:ascii="宋体" w:hAnsi="宋体" w:eastAsia="宋体"/>
          <w:sz w:val="24"/>
          <w:szCs w:val="24"/>
        </w:rPr>
      </w:pPr>
      <w:r>
        <w:rPr>
          <w:rFonts w:hint="eastAsia" w:ascii="宋体" w:hAnsi="宋体" w:eastAsia="宋体"/>
          <w:sz w:val="24"/>
          <w:szCs w:val="24"/>
        </w:rPr>
        <w:t>（草案）</w:t>
      </w:r>
    </w:p>
    <w:p w14:paraId="7A63D434">
      <w:pPr>
        <w:pStyle w:val="10"/>
        <w:numPr>
          <w:ilvl w:val="0"/>
          <w:numId w:val="1"/>
        </w:numPr>
        <w:adjustRightInd/>
        <w:snapToGrid/>
        <w:spacing w:after="0" w:line="360" w:lineRule="auto"/>
        <w:ind w:firstLineChars="0"/>
        <w:jc w:val="both"/>
        <w:rPr>
          <w:rFonts w:ascii="宋体" w:hAnsi="宋体" w:eastAsia="宋体"/>
          <w:b/>
          <w:sz w:val="28"/>
          <w:szCs w:val="28"/>
        </w:rPr>
      </w:pPr>
      <w:r>
        <w:rPr>
          <w:rFonts w:hint="eastAsia" w:ascii="宋体" w:hAnsi="宋体" w:eastAsia="宋体"/>
          <w:b/>
          <w:sz w:val="28"/>
          <w:szCs w:val="28"/>
        </w:rPr>
        <w:t>工作简况</w:t>
      </w:r>
    </w:p>
    <w:p w14:paraId="7A63D435">
      <w:pPr>
        <w:numPr>
          <w:ilvl w:val="0"/>
          <w:numId w:val="2"/>
        </w:numPr>
        <w:spacing w:after="0" w:line="360" w:lineRule="auto"/>
        <w:rPr>
          <w:rFonts w:ascii="宋体" w:hAnsi="宋体" w:eastAsia="宋体" w:cs="Times New Roman"/>
          <w:kern w:val="2"/>
          <w:sz w:val="28"/>
          <w:szCs w:val="28"/>
        </w:rPr>
      </w:pPr>
      <w:r>
        <w:rPr>
          <w:rFonts w:hint="eastAsia" w:ascii="宋体" w:hAnsi="宋体" w:eastAsia="宋体" w:cs="Times New Roman"/>
          <w:kern w:val="2"/>
          <w:sz w:val="28"/>
          <w:szCs w:val="28"/>
        </w:rPr>
        <w:t>标准任务来源</w:t>
      </w:r>
    </w:p>
    <w:p w14:paraId="7A63D436">
      <w:pPr>
        <w:widowControl w:val="0"/>
        <w:adjustRightInd/>
        <w:snapToGrid/>
        <w:spacing w:after="0" w:line="360" w:lineRule="auto"/>
        <w:ind w:firstLine="560" w:firstLineChars="200"/>
        <w:jc w:val="both"/>
        <w:rPr>
          <w:rFonts w:ascii="宋体" w:hAnsi="宋体" w:eastAsia="宋体" w:cs="Times New Roman"/>
          <w:kern w:val="2"/>
          <w:sz w:val="28"/>
          <w:szCs w:val="28"/>
        </w:rPr>
      </w:pPr>
      <w:r>
        <w:rPr>
          <w:rFonts w:hint="eastAsia" w:ascii="宋体" w:hAnsi="宋体" w:eastAsia="宋体" w:cs="Times New Roman"/>
          <w:kern w:val="2"/>
          <w:sz w:val="28"/>
          <w:szCs w:val="28"/>
        </w:rPr>
        <w:t>根据中国工程机械工业协会（以下简称协会）2025年8月11日标准任务立项（计划号：</w:t>
      </w:r>
      <w:r>
        <w:rPr>
          <w:rFonts w:ascii="宋体" w:hAnsi="宋体" w:eastAsia="宋体" w:cs="Times New Roman"/>
          <w:kern w:val="2"/>
          <w:sz w:val="28"/>
          <w:szCs w:val="28"/>
        </w:rPr>
        <w:t>JH-202</w:t>
      </w:r>
      <w:r>
        <w:rPr>
          <w:rFonts w:hint="eastAsia" w:ascii="宋体" w:hAnsi="宋体" w:eastAsia="宋体" w:cs="Times New Roman"/>
          <w:kern w:val="2"/>
          <w:sz w:val="28"/>
          <w:szCs w:val="28"/>
        </w:rPr>
        <w:t>5</w:t>
      </w:r>
      <w:r>
        <w:rPr>
          <w:rFonts w:ascii="宋体" w:hAnsi="宋体" w:eastAsia="宋体" w:cs="Times New Roman"/>
          <w:kern w:val="2"/>
          <w:sz w:val="28"/>
          <w:szCs w:val="28"/>
        </w:rPr>
        <w:t>-0</w:t>
      </w:r>
      <w:r>
        <w:rPr>
          <w:rFonts w:hint="eastAsia" w:ascii="宋体" w:hAnsi="宋体" w:eastAsia="宋体" w:cs="Times New Roman"/>
          <w:kern w:val="2"/>
          <w:sz w:val="28"/>
          <w:szCs w:val="28"/>
        </w:rPr>
        <w:t>11，《工程机械涂装工》为协会和中国涂料工业协会双方联合开展的团体标准项目。</w:t>
      </w:r>
    </w:p>
    <w:p w14:paraId="7A63D437">
      <w:pPr>
        <w:numPr>
          <w:ilvl w:val="0"/>
          <w:numId w:val="2"/>
        </w:numPr>
        <w:spacing w:after="0" w:line="360" w:lineRule="auto"/>
        <w:rPr>
          <w:rFonts w:ascii="宋体" w:hAnsi="宋体" w:eastAsia="宋体" w:cs="Times New Roman"/>
          <w:kern w:val="2"/>
          <w:sz w:val="28"/>
          <w:szCs w:val="28"/>
        </w:rPr>
      </w:pPr>
      <w:r>
        <w:rPr>
          <w:rFonts w:hint="eastAsia" w:ascii="宋体" w:hAnsi="宋体" w:eastAsia="宋体" w:cs="Times New Roman"/>
          <w:kern w:val="2"/>
          <w:sz w:val="28"/>
          <w:szCs w:val="28"/>
        </w:rPr>
        <w:t>编制背景</w:t>
      </w:r>
    </w:p>
    <w:p w14:paraId="2FA30009">
      <w:pPr>
        <w:widowControl w:val="0"/>
        <w:adjustRightInd/>
        <w:snapToGrid/>
        <w:spacing w:after="0" w:line="360" w:lineRule="auto"/>
        <w:jc w:val="both"/>
        <w:rPr>
          <w:rFonts w:ascii="宋体" w:hAnsi="宋体" w:eastAsia="宋体" w:cs="Times New Roman"/>
          <w:kern w:val="2"/>
          <w:sz w:val="28"/>
          <w:szCs w:val="28"/>
        </w:rPr>
      </w:pPr>
      <w:r>
        <w:rPr>
          <w:rFonts w:hint="eastAsia" w:ascii="宋体" w:hAnsi="宋体" w:eastAsia="宋体" w:cs="Times New Roman"/>
          <w:kern w:val="2"/>
          <w:sz w:val="28"/>
          <w:szCs w:val="28"/>
        </w:rPr>
        <w:t xml:space="preserve">     2019年，国务院印发《职业技能提升行动方案(2019-2021)》（国办发[2019]24号），将职业技能培训作为稳定就业、缓解结构性矛盾的关键举措，强调终身职业技能培训制度，加快建设知识型、技能型、创新型劳动者大军。为落实这一要求，需完善职业技能标准体系。目前，涂装工的国家职业技能标准仍沿用2009年版，虽经2015年修订，但因故未发布，且现有标准未细分应用领域和涂装方法，难以满足行业需求。</w:t>
      </w:r>
    </w:p>
    <w:p w14:paraId="067D487A">
      <w:pPr>
        <w:numPr>
          <w:ilvl w:val="0"/>
          <w:numId w:val="2"/>
        </w:numPr>
        <w:spacing w:after="0" w:line="360" w:lineRule="auto"/>
        <w:rPr>
          <w:rFonts w:ascii="宋体" w:hAnsi="宋体" w:eastAsia="宋体" w:cs="Times New Roman"/>
          <w:kern w:val="2"/>
          <w:sz w:val="28"/>
          <w:szCs w:val="28"/>
        </w:rPr>
      </w:pPr>
      <w:r>
        <w:rPr>
          <w:rFonts w:hint="eastAsia" w:ascii="宋体" w:hAnsi="宋体" w:eastAsia="宋体" w:cs="Times New Roman"/>
          <w:kern w:val="2"/>
          <w:sz w:val="28"/>
          <w:szCs w:val="28"/>
        </w:rPr>
        <w:t>行业需求</w:t>
      </w:r>
    </w:p>
    <w:p w14:paraId="2BBEC088">
      <w:pPr>
        <w:widowControl w:val="0"/>
        <w:adjustRightInd/>
        <w:snapToGrid/>
        <w:spacing w:after="0" w:line="360" w:lineRule="auto"/>
        <w:jc w:val="both"/>
        <w:rPr>
          <w:rFonts w:ascii="宋体" w:hAnsi="宋体" w:eastAsia="宋体" w:cs="Times New Roman"/>
          <w:kern w:val="2"/>
          <w:sz w:val="28"/>
          <w:szCs w:val="28"/>
        </w:rPr>
      </w:pPr>
      <w:r>
        <w:rPr>
          <w:rFonts w:hint="eastAsia" w:ascii="宋体" w:hAnsi="宋体" w:eastAsia="宋体" w:cs="Times New Roman"/>
          <w:kern w:val="2"/>
          <w:sz w:val="28"/>
          <w:szCs w:val="28"/>
        </w:rPr>
        <w:t xml:space="preserve">    1）产品特征：工程机械涂装具有显著行业特性，需适应复杂结构、多样材料及特殊工况，如耐热、耐油、耐磨损等功能性涂料的应用。同时，整机尺寸庞大，涂装工序繁多（清洗、喷漆、烘干等），对涂装工技能要求较高。 </w:t>
      </w:r>
    </w:p>
    <w:p w14:paraId="6AE0F7BC">
      <w:pPr>
        <w:widowControl w:val="0"/>
        <w:adjustRightInd/>
        <w:snapToGrid/>
        <w:spacing w:after="0" w:line="360" w:lineRule="auto"/>
        <w:jc w:val="both"/>
        <w:rPr>
          <w:rFonts w:ascii="宋体" w:hAnsi="宋体" w:eastAsia="宋体" w:cs="Times New Roman"/>
          <w:kern w:val="2"/>
          <w:sz w:val="28"/>
          <w:szCs w:val="28"/>
        </w:rPr>
      </w:pPr>
      <w:r>
        <w:rPr>
          <w:rFonts w:hint="eastAsia" w:ascii="宋体" w:hAnsi="宋体" w:eastAsia="宋体" w:cs="Times New Roman"/>
          <w:kern w:val="2"/>
          <w:sz w:val="28"/>
          <w:szCs w:val="28"/>
        </w:rPr>
        <w:t xml:space="preserve">   2）美学升级：近年来，工程机械向个性化、美观化发展，色彩设计突破传统“工程黄”，呈现多样化趋势。流线型设计、色彩搭配及漆面质感成为产品竞争力的重要组成部分，进一步提升了涂装工艺的复杂性。</w:t>
      </w:r>
    </w:p>
    <w:p w14:paraId="2E9BAF63">
      <w:pPr>
        <w:widowControl w:val="0"/>
        <w:adjustRightInd/>
        <w:snapToGrid/>
        <w:spacing w:after="0" w:line="360" w:lineRule="auto"/>
        <w:jc w:val="both"/>
        <w:rPr>
          <w:rFonts w:ascii="宋体" w:hAnsi="宋体" w:eastAsia="宋体" w:cs="Times New Roman"/>
          <w:kern w:val="2"/>
          <w:sz w:val="28"/>
          <w:szCs w:val="28"/>
        </w:rPr>
      </w:pPr>
      <w:r>
        <w:rPr>
          <w:rFonts w:hint="eastAsia" w:ascii="宋体" w:hAnsi="宋体" w:eastAsia="宋体" w:cs="Times New Roman"/>
          <w:kern w:val="2"/>
          <w:sz w:val="28"/>
          <w:szCs w:val="28"/>
        </w:rPr>
        <w:t xml:space="preserve">   3）技术迭代：涂料技术向水性化、粉末化、高固体分化等绿色方向转型。水性涂料已实现规模化应用，粉末涂料在油箱、驾驶室等部件涂装中逐步推广，并创新“干碰干”工艺以解决边角覆盖问题。这些技术进步对涂装工的专业能力提出了更高要求。</w:t>
      </w:r>
    </w:p>
    <w:p w14:paraId="5A58A7C5">
      <w:pPr>
        <w:widowControl w:val="0"/>
        <w:adjustRightInd/>
        <w:snapToGrid/>
        <w:spacing w:after="0" w:line="360" w:lineRule="auto"/>
        <w:jc w:val="both"/>
        <w:rPr>
          <w:rFonts w:ascii="宋体" w:hAnsi="宋体" w:eastAsia="宋体" w:cs="Times New Roman"/>
          <w:kern w:val="2"/>
          <w:sz w:val="28"/>
          <w:szCs w:val="28"/>
        </w:rPr>
      </w:pPr>
      <w:r>
        <w:rPr>
          <w:rFonts w:hint="eastAsia" w:ascii="宋体" w:hAnsi="宋体" w:eastAsia="宋体" w:cs="Times New Roman"/>
          <w:kern w:val="2"/>
          <w:sz w:val="28"/>
          <w:szCs w:val="28"/>
        </w:rPr>
        <w:t xml:space="preserve">   4）质量痛点：外协涂装水平参差，导致整机一致性差、质量波动大，主机厂与外协企业急需统一的技术与评价尺度。</w:t>
      </w:r>
    </w:p>
    <w:p w14:paraId="2DBD0411">
      <w:pPr>
        <w:numPr>
          <w:ilvl w:val="0"/>
          <w:numId w:val="2"/>
        </w:numPr>
        <w:spacing w:after="0" w:line="360" w:lineRule="auto"/>
        <w:rPr>
          <w:rFonts w:ascii="宋体" w:hAnsi="宋体" w:eastAsia="宋体" w:cs="Times New Roman"/>
          <w:kern w:val="2"/>
          <w:sz w:val="28"/>
          <w:szCs w:val="28"/>
        </w:rPr>
      </w:pPr>
      <w:r>
        <w:rPr>
          <w:rFonts w:hint="eastAsia" w:ascii="宋体" w:hAnsi="宋体" w:eastAsia="宋体" w:cs="Times New Roman"/>
          <w:kern w:val="2"/>
          <w:sz w:val="28"/>
          <w:szCs w:val="28"/>
        </w:rPr>
        <w:t>编制目的</w:t>
      </w:r>
    </w:p>
    <w:p w14:paraId="10E6015D">
      <w:pPr>
        <w:widowControl w:val="0"/>
        <w:adjustRightInd/>
        <w:snapToGrid/>
        <w:spacing w:after="0" w:line="360" w:lineRule="auto"/>
        <w:jc w:val="both"/>
        <w:rPr>
          <w:rFonts w:ascii="宋体" w:hAnsi="宋体" w:eastAsia="宋体" w:cs="Times New Roman"/>
          <w:kern w:val="2"/>
          <w:sz w:val="28"/>
          <w:szCs w:val="28"/>
        </w:rPr>
      </w:pPr>
      <w:r>
        <w:rPr>
          <w:rFonts w:hint="eastAsia" w:ascii="宋体" w:hAnsi="宋体" w:eastAsia="宋体" w:cs="Times New Roman"/>
          <w:kern w:val="2"/>
          <w:sz w:val="28"/>
          <w:szCs w:val="28"/>
        </w:rPr>
        <w:t>本标准的制定，旨在进一步规范工程机械涂装行业的整体作业行为，推动涂装工艺、质量控制与评价体系的规范化、标准化发展。</w:t>
      </w:r>
    </w:p>
    <w:p w14:paraId="373469CC">
      <w:pPr>
        <w:widowControl w:val="0"/>
        <w:adjustRightInd/>
        <w:snapToGrid/>
        <w:spacing w:after="0" w:line="360" w:lineRule="auto"/>
        <w:ind w:left="-153"/>
        <w:jc w:val="both"/>
        <w:rPr>
          <w:rFonts w:ascii="宋体" w:hAnsi="宋体" w:eastAsia="宋体" w:cs="Times New Roman"/>
          <w:kern w:val="2"/>
          <w:sz w:val="28"/>
          <w:szCs w:val="28"/>
        </w:rPr>
      </w:pPr>
      <w:r>
        <w:rPr>
          <w:rFonts w:hint="eastAsia" w:ascii="宋体" w:hAnsi="宋体" w:eastAsia="宋体" w:cs="Times New Roman"/>
          <w:kern w:val="2"/>
          <w:sz w:val="28"/>
          <w:szCs w:val="28"/>
        </w:rPr>
        <w:t xml:space="preserve">    1）细化与补充现有标准：对2009年版标准的细化与补充，贴近工程机械涂装行业实际。</w:t>
      </w:r>
    </w:p>
    <w:p w14:paraId="4D87404F">
      <w:pPr>
        <w:widowControl w:val="0"/>
        <w:adjustRightInd/>
        <w:snapToGrid/>
        <w:spacing w:after="0" w:line="360" w:lineRule="auto"/>
        <w:jc w:val="both"/>
        <w:rPr>
          <w:rFonts w:ascii="宋体" w:hAnsi="宋体" w:eastAsia="宋体" w:cs="Times New Roman"/>
          <w:kern w:val="2"/>
          <w:sz w:val="28"/>
          <w:szCs w:val="28"/>
        </w:rPr>
      </w:pPr>
      <w:r>
        <w:rPr>
          <w:rFonts w:hint="eastAsia" w:ascii="宋体" w:hAnsi="宋体" w:eastAsia="宋体" w:cs="Times New Roman"/>
          <w:kern w:val="2"/>
          <w:sz w:val="28"/>
          <w:szCs w:val="28"/>
        </w:rPr>
        <w:t xml:space="preserve">    2）规范从业行为：明确涂装工的职业资格、技能及实操要求，规范从业者的从业行为，提高行业整体水平。</w:t>
      </w:r>
    </w:p>
    <w:p w14:paraId="18821A99">
      <w:pPr>
        <w:widowControl w:val="0"/>
        <w:adjustRightInd/>
        <w:spacing w:line="360" w:lineRule="auto"/>
        <w:jc w:val="both"/>
        <w:rPr>
          <w:rFonts w:ascii="宋体" w:hAnsi="宋体" w:eastAsia="宋体" w:cs="Times New Roman"/>
          <w:kern w:val="2"/>
          <w:sz w:val="28"/>
          <w:szCs w:val="28"/>
        </w:rPr>
      </w:pPr>
      <w:r>
        <w:rPr>
          <w:rFonts w:hint="eastAsia" w:ascii="宋体" w:hAnsi="宋体" w:eastAsia="宋体" w:cs="Times New Roman"/>
          <w:kern w:val="2"/>
          <w:sz w:val="28"/>
          <w:szCs w:val="28"/>
        </w:rPr>
        <w:t xml:space="preserve">    3）引导职业培训：为职业教育培训机构提供明确的方向和内容，促进涂装工职业技能培训体系的完善。</w:t>
      </w:r>
    </w:p>
    <w:p w14:paraId="74611F8C">
      <w:pPr>
        <w:widowControl w:val="0"/>
        <w:adjustRightInd/>
        <w:spacing w:line="360" w:lineRule="auto"/>
        <w:jc w:val="both"/>
        <w:rPr>
          <w:rFonts w:ascii="宋体" w:hAnsi="宋体" w:eastAsia="宋体" w:cs="Times New Roman"/>
          <w:kern w:val="2"/>
          <w:sz w:val="28"/>
          <w:szCs w:val="28"/>
        </w:rPr>
      </w:pPr>
      <w:r>
        <w:rPr>
          <w:rFonts w:hint="eastAsia" w:ascii="宋体" w:hAnsi="宋体" w:eastAsia="宋体" w:cs="Times New Roman"/>
          <w:kern w:val="2"/>
          <w:sz w:val="28"/>
          <w:szCs w:val="28"/>
        </w:rPr>
        <w:t xml:space="preserve">    4）提供鉴定依据：职业技能鉴定提供科学、客观的评价依据，确保鉴定结果的公正性和权威</w:t>
      </w:r>
      <w:r>
        <w:rPr>
          <w:rFonts w:ascii="宋体" w:hAnsi="宋体" w:eastAsia="宋体" w:cs="Times New Roman"/>
          <w:kern w:val="2"/>
          <w:sz w:val="28"/>
          <w:szCs w:val="28"/>
        </w:rPr>
        <w:t>性。</w:t>
      </w:r>
    </w:p>
    <w:p w14:paraId="3460D97F">
      <w:pPr>
        <w:widowControl w:val="0"/>
        <w:adjustRightInd/>
        <w:spacing w:line="360" w:lineRule="auto"/>
        <w:jc w:val="both"/>
        <w:rPr>
          <w:rFonts w:ascii="宋体" w:hAnsi="宋体" w:eastAsia="宋体" w:cs="Times New Roman"/>
          <w:kern w:val="2"/>
          <w:sz w:val="28"/>
          <w:szCs w:val="28"/>
        </w:rPr>
      </w:pPr>
      <w:r>
        <w:rPr>
          <w:rFonts w:hint="eastAsia" w:ascii="宋体" w:hAnsi="宋体" w:eastAsia="宋体" w:cs="Times New Roman"/>
          <w:kern w:val="2"/>
          <w:sz w:val="28"/>
          <w:szCs w:val="28"/>
        </w:rPr>
        <w:t xml:space="preserve">    5）培育工匠精神：通过标准的制定和实施，培养涂装工的工匠精神和精益求精的敬业风气，</w:t>
      </w:r>
      <w:r>
        <w:rPr>
          <w:rFonts w:ascii="宋体" w:hAnsi="宋体" w:eastAsia="宋体" w:cs="Times New Roman"/>
          <w:kern w:val="2"/>
          <w:sz w:val="28"/>
          <w:szCs w:val="28"/>
        </w:rPr>
        <w:t>推动行业的高质量发展。</w:t>
      </w:r>
    </w:p>
    <w:p w14:paraId="64EBF8C5">
      <w:pPr>
        <w:numPr>
          <w:ilvl w:val="0"/>
          <w:numId w:val="2"/>
        </w:numPr>
        <w:spacing w:after="0" w:line="360" w:lineRule="auto"/>
        <w:rPr>
          <w:rFonts w:ascii="宋体" w:hAnsi="宋体" w:eastAsia="宋体" w:cs="Times New Roman"/>
          <w:kern w:val="2"/>
          <w:sz w:val="28"/>
          <w:szCs w:val="28"/>
        </w:rPr>
      </w:pPr>
      <w:r>
        <w:rPr>
          <w:rFonts w:hint="eastAsia" w:ascii="宋体" w:hAnsi="宋体" w:eastAsia="宋体" w:cs="Times New Roman"/>
          <w:kern w:val="2"/>
          <w:sz w:val="28"/>
          <w:szCs w:val="28"/>
        </w:rPr>
        <w:t>适用范围</w:t>
      </w:r>
    </w:p>
    <w:p w14:paraId="02849EEE">
      <w:pPr>
        <w:widowControl w:val="0"/>
        <w:adjustRightInd/>
        <w:snapToGrid/>
        <w:spacing w:after="0" w:line="360" w:lineRule="auto"/>
        <w:ind w:firstLine="560" w:firstLineChars="200"/>
        <w:jc w:val="both"/>
        <w:rPr>
          <w:rFonts w:ascii="宋体" w:hAnsi="宋体" w:eastAsia="宋体" w:cs="Times New Roman"/>
          <w:kern w:val="2"/>
          <w:sz w:val="28"/>
          <w:szCs w:val="28"/>
        </w:rPr>
      </w:pPr>
      <w:r>
        <w:rPr>
          <w:rFonts w:hint="eastAsia" w:ascii="宋体" w:hAnsi="宋体" w:eastAsia="宋体" w:cs="Times New Roman"/>
          <w:kern w:val="2"/>
          <w:sz w:val="28"/>
          <w:szCs w:val="28"/>
        </w:rPr>
        <w:t>本标准适用于工程机械制造企业及其外协涂装服务提供商，面向主机厂及外协企业的工艺标准化、人员能力评价与质量管理，确保主机厂与外协企业在涂装质量与工艺执行上实现高度一致。</w:t>
      </w:r>
    </w:p>
    <w:p w14:paraId="493985AC">
      <w:pPr>
        <w:widowControl w:val="0"/>
        <w:adjustRightInd/>
        <w:snapToGrid/>
        <w:spacing w:after="0" w:line="360" w:lineRule="auto"/>
        <w:jc w:val="both"/>
        <w:rPr>
          <w:rFonts w:ascii="宋体" w:hAnsi="宋体" w:eastAsia="宋体" w:cs="Times New Roman"/>
          <w:kern w:val="2"/>
          <w:sz w:val="28"/>
          <w:szCs w:val="28"/>
        </w:rPr>
      </w:pPr>
    </w:p>
    <w:p w14:paraId="7A63D439">
      <w:pPr>
        <w:numPr>
          <w:ilvl w:val="0"/>
          <w:numId w:val="2"/>
        </w:numPr>
        <w:spacing w:after="0" w:line="360" w:lineRule="auto"/>
        <w:rPr>
          <w:rFonts w:ascii="宋体" w:hAnsi="宋体" w:eastAsia="宋体" w:cs="Times New Roman"/>
          <w:kern w:val="2"/>
          <w:sz w:val="28"/>
          <w:szCs w:val="28"/>
        </w:rPr>
      </w:pPr>
      <w:r>
        <w:rPr>
          <w:rFonts w:hint="eastAsia" w:ascii="宋体" w:hAnsi="宋体" w:eastAsia="宋体" w:cs="Times New Roman"/>
          <w:kern w:val="2"/>
          <w:sz w:val="28"/>
          <w:szCs w:val="28"/>
        </w:rPr>
        <w:t>主要参加单位及成员</w:t>
      </w:r>
    </w:p>
    <w:p w14:paraId="7A63D43A">
      <w:pPr>
        <w:widowControl w:val="0"/>
        <w:adjustRightInd/>
        <w:snapToGrid/>
        <w:spacing w:after="0" w:line="360" w:lineRule="auto"/>
        <w:ind w:firstLine="560" w:firstLineChars="200"/>
        <w:jc w:val="both"/>
        <w:rPr>
          <w:rFonts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中国工程机械工业协会和</w:t>
      </w:r>
      <w:r>
        <w:rPr>
          <w:rFonts w:hint="eastAsia" w:ascii="宋体" w:hAnsi="宋体" w:eastAsia="宋体" w:cs="Times New Roman"/>
          <w:kern w:val="2"/>
          <w:sz w:val="28"/>
          <w:szCs w:val="28"/>
        </w:rPr>
        <w:t>中国涂料工业协会</w:t>
      </w:r>
      <w:r>
        <w:rPr>
          <w:rFonts w:hint="eastAsia" w:asciiTheme="majorEastAsia" w:hAnsiTheme="majorEastAsia" w:eastAsiaTheme="majorEastAsia" w:cstheme="majorEastAsia"/>
          <w:kern w:val="2"/>
          <w:sz w:val="28"/>
          <w:szCs w:val="28"/>
        </w:rPr>
        <w:t>牵头组织，连同涂料生产厂家与工程机械设备的相关技术人员。</w:t>
      </w:r>
    </w:p>
    <w:p w14:paraId="0EF75D6C">
      <w:pPr>
        <w:widowControl w:val="0"/>
        <w:adjustRightInd/>
        <w:snapToGrid/>
        <w:spacing w:after="0" w:line="360" w:lineRule="auto"/>
        <w:ind w:firstLine="560" w:firstLineChars="200"/>
        <w:jc w:val="both"/>
        <w:rPr>
          <w:rFonts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本标准主要参加单位包括：</w:t>
      </w:r>
    </w:p>
    <w:p w14:paraId="3882521A">
      <w:pPr>
        <w:pStyle w:val="10"/>
        <w:widowControl w:val="0"/>
        <w:numPr>
          <w:ilvl w:val="0"/>
          <w:numId w:val="3"/>
        </w:numPr>
        <w:tabs>
          <w:tab w:val="left" w:pos="426"/>
        </w:tabs>
        <w:adjustRightInd/>
        <w:snapToGrid/>
        <w:spacing w:after="0" w:line="360" w:lineRule="auto"/>
        <w:ind w:left="567" w:hanging="283" w:firstLineChars="0"/>
        <w:jc w:val="both"/>
        <w:rPr>
          <w:rFonts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宣伟</w:t>
      </w:r>
      <w:r>
        <w:rPr>
          <w:rFonts w:asciiTheme="majorEastAsia" w:hAnsiTheme="majorEastAsia" w:eastAsiaTheme="majorEastAsia" w:cstheme="majorEastAsia"/>
          <w:kern w:val="2"/>
          <w:sz w:val="28"/>
          <w:szCs w:val="28"/>
        </w:rPr>
        <w:t>涂料（上海）有限公司</w:t>
      </w:r>
    </w:p>
    <w:p w14:paraId="7A948370">
      <w:pPr>
        <w:pStyle w:val="10"/>
        <w:widowControl w:val="0"/>
        <w:numPr>
          <w:ilvl w:val="0"/>
          <w:numId w:val="3"/>
        </w:numPr>
        <w:tabs>
          <w:tab w:val="left" w:pos="426"/>
        </w:tabs>
        <w:adjustRightInd/>
        <w:snapToGrid/>
        <w:spacing w:after="0" w:line="360" w:lineRule="auto"/>
        <w:ind w:left="567" w:hanging="283" w:firstLineChars="0"/>
        <w:jc w:val="both"/>
        <w:rPr>
          <w:rFonts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湘江涂料科技有限公司</w:t>
      </w:r>
    </w:p>
    <w:p w14:paraId="5339DAB5">
      <w:pPr>
        <w:pStyle w:val="10"/>
        <w:widowControl w:val="0"/>
        <w:numPr>
          <w:ilvl w:val="0"/>
          <w:numId w:val="3"/>
        </w:numPr>
        <w:adjustRightInd/>
        <w:snapToGrid/>
        <w:spacing w:after="0" w:line="360" w:lineRule="auto"/>
        <w:ind w:left="567" w:hanging="283" w:firstLineChars="0"/>
        <w:jc w:val="both"/>
        <w:rPr>
          <w:rFonts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信和新材料股份有限公司</w:t>
      </w:r>
    </w:p>
    <w:p w14:paraId="44CF2024">
      <w:pPr>
        <w:pStyle w:val="10"/>
        <w:widowControl w:val="0"/>
        <w:numPr>
          <w:ilvl w:val="0"/>
          <w:numId w:val="3"/>
        </w:numPr>
        <w:adjustRightInd/>
        <w:snapToGrid/>
        <w:spacing w:after="0" w:line="360" w:lineRule="auto"/>
        <w:ind w:left="567" w:hanging="283" w:firstLineChars="0"/>
        <w:jc w:val="both"/>
        <w:rPr>
          <w:rFonts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广西柳工机械股份有限公司</w:t>
      </w:r>
    </w:p>
    <w:p w14:paraId="6654D47C">
      <w:pPr>
        <w:pStyle w:val="10"/>
        <w:widowControl w:val="0"/>
        <w:numPr>
          <w:ilvl w:val="0"/>
          <w:numId w:val="3"/>
        </w:numPr>
        <w:adjustRightInd/>
        <w:snapToGrid/>
        <w:spacing w:after="0" w:line="360" w:lineRule="auto"/>
        <w:ind w:left="567" w:hanging="283" w:firstLineChars="0"/>
        <w:jc w:val="both"/>
        <w:rPr>
          <w:rFonts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三一重机有限公司</w:t>
      </w:r>
    </w:p>
    <w:p w14:paraId="7DD5431D">
      <w:pPr>
        <w:pStyle w:val="10"/>
        <w:widowControl w:val="0"/>
        <w:numPr>
          <w:ilvl w:val="0"/>
          <w:numId w:val="3"/>
        </w:numPr>
        <w:adjustRightInd/>
        <w:snapToGrid/>
        <w:spacing w:after="0" w:line="360" w:lineRule="auto"/>
        <w:ind w:left="567" w:hanging="283" w:firstLineChars="0"/>
        <w:jc w:val="both"/>
        <w:rPr>
          <w:rFonts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安徽叉车集团有限责任公司</w:t>
      </w:r>
    </w:p>
    <w:p w14:paraId="27F19A9C">
      <w:pPr>
        <w:pStyle w:val="10"/>
        <w:widowControl w:val="0"/>
        <w:numPr>
          <w:ilvl w:val="0"/>
          <w:numId w:val="3"/>
        </w:numPr>
        <w:adjustRightInd/>
        <w:snapToGrid/>
        <w:spacing w:after="0" w:line="360" w:lineRule="auto"/>
        <w:ind w:left="567" w:hanging="283" w:firstLineChars="0"/>
        <w:jc w:val="both"/>
        <w:rPr>
          <w:rFonts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杭叉集团股份有限公司</w:t>
      </w:r>
    </w:p>
    <w:p w14:paraId="3C9836A1">
      <w:pPr>
        <w:pStyle w:val="10"/>
        <w:widowControl w:val="0"/>
        <w:numPr>
          <w:ilvl w:val="0"/>
          <w:numId w:val="3"/>
        </w:numPr>
        <w:adjustRightInd/>
        <w:snapToGrid/>
        <w:spacing w:after="0" w:line="360" w:lineRule="auto"/>
        <w:ind w:left="567" w:hanging="283" w:firstLineChars="0"/>
        <w:jc w:val="both"/>
        <w:rPr>
          <w:rFonts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山推工程机械股份有限公司</w:t>
      </w:r>
    </w:p>
    <w:p w14:paraId="67E4910E">
      <w:pPr>
        <w:pStyle w:val="10"/>
        <w:widowControl w:val="0"/>
        <w:numPr>
          <w:ilvl w:val="0"/>
          <w:numId w:val="3"/>
        </w:numPr>
        <w:adjustRightInd/>
        <w:snapToGrid/>
        <w:spacing w:after="0" w:line="360" w:lineRule="auto"/>
        <w:ind w:left="567" w:hanging="283" w:firstLineChars="0"/>
        <w:jc w:val="both"/>
        <w:rPr>
          <w:rFonts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江苏徐工工程机械研究院有限公司</w:t>
      </w:r>
    </w:p>
    <w:p w14:paraId="0FCA09F5">
      <w:pPr>
        <w:pStyle w:val="10"/>
        <w:widowControl w:val="0"/>
        <w:numPr>
          <w:ilvl w:val="0"/>
          <w:numId w:val="3"/>
        </w:numPr>
        <w:adjustRightInd/>
        <w:snapToGrid/>
        <w:spacing w:after="0" w:line="360" w:lineRule="auto"/>
        <w:ind w:left="567" w:hanging="283" w:firstLineChars="0"/>
        <w:jc w:val="both"/>
        <w:rPr>
          <w:rFonts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中联重科混凝土机械公司</w:t>
      </w:r>
    </w:p>
    <w:p w14:paraId="0CB56AEE">
      <w:pPr>
        <w:pStyle w:val="10"/>
        <w:widowControl w:val="0"/>
        <w:numPr>
          <w:ilvl w:val="0"/>
          <w:numId w:val="3"/>
        </w:numPr>
        <w:adjustRightInd/>
        <w:snapToGrid/>
        <w:spacing w:after="0" w:line="360" w:lineRule="auto"/>
        <w:ind w:left="567" w:hanging="283" w:firstLineChars="0"/>
        <w:jc w:val="both"/>
        <w:rPr>
          <w:rFonts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中联重科中科云谷科技有限公司</w:t>
      </w:r>
    </w:p>
    <w:p w14:paraId="7A63D441">
      <w:pPr>
        <w:numPr>
          <w:ilvl w:val="0"/>
          <w:numId w:val="2"/>
        </w:numPr>
        <w:spacing w:after="0" w:line="360" w:lineRule="auto"/>
        <w:rPr>
          <w:rFonts w:ascii="宋体" w:hAnsi="宋体" w:eastAsia="宋体" w:cs="Times New Roman"/>
          <w:kern w:val="2"/>
          <w:sz w:val="28"/>
          <w:szCs w:val="28"/>
        </w:rPr>
      </w:pPr>
      <w:r>
        <w:rPr>
          <w:rFonts w:hint="eastAsia" w:ascii="宋体" w:hAnsi="宋体" w:eastAsia="宋体" w:cs="Times New Roman"/>
          <w:kern w:val="2"/>
          <w:sz w:val="28"/>
          <w:szCs w:val="28"/>
        </w:rPr>
        <w:t>工作简要过程</w:t>
      </w:r>
    </w:p>
    <w:p w14:paraId="7A63D442">
      <w:pPr>
        <w:ind w:left="330" w:leftChars="150" w:right="330" w:rightChars="150"/>
        <w:rPr>
          <w:rFonts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2025年7月，协会组织召开了标准视频启动会，来自标准起草单位、中国涂料工业协会、协会标准法规部等多名代表参会。各位会代表分别从不同角度，结合行业实际现状对标准中涉及的框架结构及技术内容进行了交流和讨论，并提出了合理化建议。</w:t>
      </w:r>
    </w:p>
    <w:p w14:paraId="41F848F7">
      <w:pPr>
        <w:ind w:left="330" w:leftChars="150" w:right="330" w:rightChars="150"/>
        <w:rPr>
          <w:rFonts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 xml:space="preserve">2025年9月，协会在上海共同举办了工程机械涂料技术讨论会，会议得到了工程机械行业和涂料行业的积极响应，会上宣伟介绍了工程机械涂装工团体标准的编制情况。 </w:t>
      </w:r>
    </w:p>
    <w:p w14:paraId="464E3513">
      <w:pPr>
        <w:ind w:left="330" w:leftChars="150" w:right="330" w:rightChars="150"/>
        <w:rPr>
          <w:rFonts w:hint="eastAsia" w:asciiTheme="majorEastAsia" w:hAnsiTheme="majorEastAsia" w:eastAsiaTheme="majorEastAsia" w:cstheme="majorEastAsia"/>
          <w:kern w:val="2"/>
          <w:sz w:val="28"/>
          <w:szCs w:val="28"/>
        </w:rPr>
      </w:pPr>
      <w:r>
        <w:rPr>
          <w:rFonts w:asciiTheme="majorEastAsia" w:hAnsiTheme="majorEastAsia" w:eastAsiaTheme="majorEastAsia" w:cstheme="majorEastAsia"/>
          <w:kern w:val="2"/>
          <w:sz w:val="28"/>
          <w:szCs w:val="28"/>
        </w:rPr>
        <w:t>2025 年 12 月，中国工程机械工业协会组织召开了《工程机械涂装工》标准启动会暨草案研讨会（线上会议）。会议围绕已完成的标准草案，针对框架结构及具体技术内容展开了交流讨论，各参会单位围绕草案内容提出了修改建议与完善意见。协会同时邀请相关单位积极参与标准制定工作，并指派代表加入后续编制与审议环节，为标准的最终形成奠定了基础</w:t>
      </w:r>
      <w:r>
        <w:rPr>
          <w:rFonts w:hint="eastAsia" w:asciiTheme="majorEastAsia" w:hAnsiTheme="majorEastAsia" w:eastAsiaTheme="majorEastAsia" w:cstheme="majorEastAsia"/>
          <w:kern w:val="2"/>
          <w:sz w:val="28"/>
          <w:szCs w:val="28"/>
        </w:rPr>
        <w:t>。</w:t>
      </w:r>
    </w:p>
    <w:p w14:paraId="7A63D448">
      <w:pPr>
        <w:widowControl w:val="0"/>
        <w:adjustRightInd/>
        <w:snapToGrid/>
        <w:spacing w:after="0" w:line="360" w:lineRule="auto"/>
        <w:jc w:val="both"/>
        <w:rPr>
          <w:rFonts w:asciiTheme="majorEastAsia" w:hAnsiTheme="majorEastAsia" w:eastAsiaTheme="majorEastAsia" w:cstheme="majorEastAsia"/>
          <w:kern w:val="2"/>
          <w:sz w:val="28"/>
          <w:szCs w:val="28"/>
        </w:rPr>
      </w:pPr>
    </w:p>
    <w:p w14:paraId="7A63D449">
      <w:pPr>
        <w:pStyle w:val="10"/>
        <w:numPr>
          <w:ilvl w:val="0"/>
          <w:numId w:val="1"/>
        </w:numPr>
        <w:adjustRightInd/>
        <w:snapToGrid/>
        <w:spacing w:after="0" w:line="360" w:lineRule="auto"/>
        <w:ind w:firstLineChars="0"/>
        <w:jc w:val="both"/>
        <w:rPr>
          <w:rFonts w:ascii="宋体" w:hAnsi="宋体" w:eastAsia="宋体"/>
          <w:b/>
          <w:sz w:val="28"/>
          <w:szCs w:val="28"/>
        </w:rPr>
      </w:pPr>
      <w:r>
        <w:rPr>
          <w:rFonts w:hint="eastAsia" w:ascii="宋体" w:hAnsi="宋体" w:eastAsia="宋体"/>
          <w:b/>
          <w:sz w:val="28"/>
          <w:szCs w:val="28"/>
        </w:rPr>
        <w:t>标准编制原则和主要内容</w:t>
      </w:r>
    </w:p>
    <w:p w14:paraId="7E5A8883">
      <w:pPr>
        <w:pStyle w:val="10"/>
        <w:widowControl w:val="0"/>
        <w:numPr>
          <w:ilvl w:val="0"/>
          <w:numId w:val="4"/>
        </w:numPr>
        <w:adjustRightInd/>
        <w:snapToGrid/>
        <w:spacing w:after="0" w:line="360" w:lineRule="auto"/>
        <w:ind w:left="567" w:hanging="283" w:firstLineChars="0"/>
        <w:jc w:val="both"/>
        <w:rPr>
          <w:rFonts w:ascii="宋体" w:hAnsi="宋体" w:eastAsia="宋体" w:cs="Times New Roman"/>
          <w:kern w:val="2"/>
          <w:sz w:val="28"/>
          <w:szCs w:val="28"/>
        </w:rPr>
      </w:pPr>
      <w:r>
        <w:rPr>
          <w:rFonts w:hint="eastAsia" w:ascii="宋体" w:hAnsi="宋体" w:eastAsia="宋体" w:cs="Times New Roman"/>
          <w:kern w:val="2"/>
          <w:sz w:val="28"/>
          <w:szCs w:val="28"/>
        </w:rPr>
        <w:t>职业标准分级原则</w:t>
      </w:r>
    </w:p>
    <w:p w14:paraId="28EDD6C8">
      <w:pPr>
        <w:pStyle w:val="10"/>
        <w:widowControl w:val="0"/>
        <w:numPr>
          <w:ilvl w:val="0"/>
          <w:numId w:val="5"/>
        </w:numPr>
        <w:spacing w:line="360" w:lineRule="auto"/>
        <w:ind w:left="851" w:firstLine="0" w:firstLineChars="0"/>
        <w:jc w:val="both"/>
        <w:rPr>
          <w:rFonts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职业活动复杂程度：依据涂装工在不同等级下需要完成的工作任务复杂性和多样性进行分级。</w:t>
      </w:r>
    </w:p>
    <w:p w14:paraId="32561B37">
      <w:pPr>
        <w:pStyle w:val="10"/>
        <w:widowControl w:val="0"/>
        <w:numPr>
          <w:ilvl w:val="0"/>
          <w:numId w:val="5"/>
        </w:numPr>
        <w:spacing w:line="360" w:lineRule="auto"/>
        <w:ind w:firstLineChars="0"/>
        <w:jc w:val="both"/>
        <w:rPr>
          <w:rFonts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所需技能和知识水平：随着等级提升，所需的专业技能和理论知识不断深化和拓展。</w:t>
      </w:r>
    </w:p>
    <w:p w14:paraId="4D023144">
      <w:pPr>
        <w:pStyle w:val="10"/>
        <w:widowControl w:val="0"/>
        <w:numPr>
          <w:ilvl w:val="0"/>
          <w:numId w:val="5"/>
        </w:numPr>
        <w:spacing w:line="360" w:lineRule="auto"/>
        <w:ind w:firstLineChars="0"/>
        <w:jc w:val="both"/>
        <w:rPr>
          <w:rFonts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解决实际问题的能力：从能处理简单的常见问题到能够分析、解决复杂的技术难题，以及进行技术创新和工艺改进等。</w:t>
      </w:r>
    </w:p>
    <w:p w14:paraId="7D2C51BC">
      <w:pPr>
        <w:pStyle w:val="10"/>
        <w:widowControl w:val="0"/>
        <w:numPr>
          <w:ilvl w:val="0"/>
          <w:numId w:val="4"/>
        </w:numPr>
        <w:adjustRightInd/>
        <w:snapToGrid/>
        <w:spacing w:after="0" w:line="360" w:lineRule="auto"/>
        <w:ind w:left="567" w:firstLineChars="0"/>
        <w:jc w:val="both"/>
        <w:rPr>
          <w:rFonts w:ascii="宋体" w:hAnsi="宋体" w:eastAsia="宋体" w:cs="Times New Roman"/>
          <w:kern w:val="2"/>
          <w:sz w:val="28"/>
          <w:szCs w:val="28"/>
        </w:rPr>
      </w:pPr>
      <w:r>
        <w:rPr>
          <w:rFonts w:ascii="宋体" w:hAnsi="宋体" w:eastAsia="宋体" w:cs="Times New Roman"/>
          <w:kern w:val="2"/>
          <w:sz w:val="28"/>
          <w:szCs w:val="28"/>
        </w:rPr>
        <w:t>主要技术内容</w:t>
      </w:r>
    </w:p>
    <w:p w14:paraId="28489934">
      <w:pPr>
        <w:pStyle w:val="10"/>
        <w:widowControl w:val="0"/>
        <w:numPr>
          <w:ilvl w:val="0"/>
          <w:numId w:val="6"/>
        </w:numPr>
        <w:adjustRightInd/>
        <w:snapToGrid/>
        <w:spacing w:after="0" w:line="360" w:lineRule="auto"/>
        <w:ind w:left="1276" w:hanging="425" w:firstLineChars="0"/>
        <w:jc w:val="both"/>
        <w:rPr>
          <w:rFonts w:asciiTheme="majorEastAsia" w:hAnsiTheme="majorEastAsia" w:eastAsiaTheme="majorEastAsia" w:cstheme="majorEastAsia"/>
          <w:kern w:val="2"/>
          <w:sz w:val="28"/>
          <w:szCs w:val="28"/>
        </w:rPr>
      </w:pPr>
      <w:r>
        <w:rPr>
          <w:rFonts w:asciiTheme="majorEastAsia" w:hAnsiTheme="majorEastAsia" w:eastAsiaTheme="majorEastAsia" w:cstheme="majorEastAsia"/>
          <w:kern w:val="2"/>
          <w:sz w:val="28"/>
          <w:szCs w:val="28"/>
        </w:rPr>
        <w:t>职业概况</w:t>
      </w:r>
    </w:p>
    <w:p w14:paraId="042A15C5">
      <w:pPr>
        <w:pStyle w:val="10"/>
        <w:widowControl w:val="0"/>
        <w:numPr>
          <w:ilvl w:val="1"/>
          <w:numId w:val="7"/>
        </w:numPr>
        <w:adjustRightInd/>
        <w:snapToGrid/>
        <w:spacing w:after="0" w:line="360" w:lineRule="auto"/>
        <w:ind w:left="1560" w:firstLineChars="0"/>
        <w:jc w:val="both"/>
        <w:rPr>
          <w:rFonts w:asciiTheme="majorEastAsia" w:hAnsiTheme="majorEastAsia" w:eastAsiaTheme="majorEastAsia" w:cstheme="majorEastAsia"/>
          <w:kern w:val="2"/>
          <w:sz w:val="28"/>
          <w:szCs w:val="28"/>
        </w:rPr>
      </w:pPr>
      <w:r>
        <w:rPr>
          <w:rFonts w:asciiTheme="majorEastAsia" w:hAnsiTheme="majorEastAsia" w:eastAsiaTheme="majorEastAsia" w:cstheme="majorEastAsia"/>
          <w:kern w:val="2"/>
          <w:sz w:val="28"/>
          <w:szCs w:val="28"/>
        </w:rPr>
        <w:t>职业名称</w:t>
      </w:r>
    </w:p>
    <w:p w14:paraId="5D91CAAE">
      <w:pPr>
        <w:pStyle w:val="10"/>
        <w:widowControl w:val="0"/>
        <w:numPr>
          <w:ilvl w:val="1"/>
          <w:numId w:val="7"/>
        </w:numPr>
        <w:adjustRightInd/>
        <w:snapToGrid/>
        <w:spacing w:after="0" w:line="360" w:lineRule="auto"/>
        <w:ind w:left="1560" w:firstLineChars="0"/>
        <w:jc w:val="both"/>
        <w:rPr>
          <w:rFonts w:asciiTheme="majorEastAsia" w:hAnsiTheme="majorEastAsia" w:eastAsiaTheme="majorEastAsia" w:cstheme="majorEastAsia"/>
          <w:kern w:val="2"/>
          <w:sz w:val="28"/>
          <w:szCs w:val="28"/>
        </w:rPr>
      </w:pPr>
      <w:r>
        <w:rPr>
          <w:rFonts w:asciiTheme="majorEastAsia" w:hAnsiTheme="majorEastAsia" w:eastAsiaTheme="majorEastAsia" w:cstheme="majorEastAsia"/>
          <w:kern w:val="2"/>
          <w:sz w:val="28"/>
          <w:szCs w:val="28"/>
        </w:rPr>
        <w:t>职业编码</w:t>
      </w:r>
    </w:p>
    <w:p w14:paraId="3D19642E">
      <w:pPr>
        <w:pStyle w:val="10"/>
        <w:widowControl w:val="0"/>
        <w:numPr>
          <w:ilvl w:val="1"/>
          <w:numId w:val="7"/>
        </w:numPr>
        <w:adjustRightInd/>
        <w:snapToGrid/>
        <w:spacing w:after="0" w:line="360" w:lineRule="auto"/>
        <w:ind w:left="1560" w:firstLineChars="0"/>
        <w:jc w:val="both"/>
        <w:rPr>
          <w:rFonts w:asciiTheme="majorEastAsia" w:hAnsiTheme="majorEastAsia" w:eastAsiaTheme="majorEastAsia" w:cstheme="majorEastAsia"/>
          <w:kern w:val="2"/>
          <w:sz w:val="28"/>
          <w:szCs w:val="28"/>
        </w:rPr>
      </w:pPr>
      <w:r>
        <w:rPr>
          <w:rFonts w:asciiTheme="majorEastAsia" w:hAnsiTheme="majorEastAsia" w:eastAsiaTheme="majorEastAsia" w:cstheme="majorEastAsia"/>
          <w:kern w:val="2"/>
          <w:sz w:val="28"/>
          <w:szCs w:val="28"/>
        </w:rPr>
        <w:t>职业定义</w:t>
      </w:r>
    </w:p>
    <w:p w14:paraId="122512ED">
      <w:pPr>
        <w:pStyle w:val="10"/>
        <w:widowControl w:val="0"/>
        <w:numPr>
          <w:ilvl w:val="1"/>
          <w:numId w:val="7"/>
        </w:numPr>
        <w:adjustRightInd/>
        <w:snapToGrid/>
        <w:spacing w:after="0" w:line="360" w:lineRule="auto"/>
        <w:ind w:left="1560" w:firstLineChars="0"/>
        <w:jc w:val="both"/>
        <w:rPr>
          <w:rFonts w:asciiTheme="majorEastAsia" w:hAnsiTheme="majorEastAsia" w:eastAsiaTheme="majorEastAsia" w:cstheme="majorEastAsia"/>
          <w:kern w:val="2"/>
          <w:sz w:val="28"/>
          <w:szCs w:val="28"/>
        </w:rPr>
      </w:pPr>
      <w:r>
        <w:rPr>
          <w:rFonts w:asciiTheme="majorEastAsia" w:hAnsiTheme="majorEastAsia" w:eastAsiaTheme="majorEastAsia" w:cstheme="majorEastAsia"/>
          <w:kern w:val="2"/>
          <w:sz w:val="28"/>
          <w:szCs w:val="28"/>
        </w:rPr>
        <w:t>职业技能等级</w:t>
      </w:r>
    </w:p>
    <w:p w14:paraId="3353DC40">
      <w:pPr>
        <w:pStyle w:val="10"/>
        <w:widowControl w:val="0"/>
        <w:numPr>
          <w:ilvl w:val="1"/>
          <w:numId w:val="7"/>
        </w:numPr>
        <w:adjustRightInd/>
        <w:snapToGrid/>
        <w:spacing w:after="0" w:line="360" w:lineRule="auto"/>
        <w:ind w:left="1560" w:firstLineChars="0"/>
        <w:jc w:val="both"/>
        <w:rPr>
          <w:rFonts w:asciiTheme="majorEastAsia" w:hAnsiTheme="majorEastAsia" w:eastAsiaTheme="majorEastAsia" w:cstheme="majorEastAsia"/>
          <w:kern w:val="2"/>
          <w:sz w:val="28"/>
          <w:szCs w:val="28"/>
        </w:rPr>
      </w:pPr>
      <w:r>
        <w:rPr>
          <w:rFonts w:asciiTheme="majorEastAsia" w:hAnsiTheme="majorEastAsia" w:eastAsiaTheme="majorEastAsia" w:cstheme="majorEastAsia"/>
          <w:kern w:val="2"/>
          <w:sz w:val="28"/>
          <w:szCs w:val="28"/>
        </w:rPr>
        <w:t>职业环境条件</w:t>
      </w:r>
    </w:p>
    <w:p w14:paraId="33354809">
      <w:pPr>
        <w:pStyle w:val="10"/>
        <w:widowControl w:val="0"/>
        <w:numPr>
          <w:ilvl w:val="1"/>
          <w:numId w:val="7"/>
        </w:numPr>
        <w:adjustRightInd/>
        <w:snapToGrid/>
        <w:spacing w:after="0" w:line="360" w:lineRule="auto"/>
        <w:ind w:left="1560" w:firstLineChars="0"/>
        <w:jc w:val="both"/>
        <w:rPr>
          <w:rFonts w:asciiTheme="majorEastAsia" w:hAnsiTheme="majorEastAsia" w:eastAsiaTheme="majorEastAsia" w:cstheme="majorEastAsia"/>
          <w:kern w:val="2"/>
          <w:sz w:val="28"/>
          <w:szCs w:val="28"/>
        </w:rPr>
      </w:pPr>
      <w:r>
        <w:rPr>
          <w:rFonts w:asciiTheme="majorEastAsia" w:hAnsiTheme="majorEastAsia" w:eastAsiaTheme="majorEastAsia" w:cstheme="majorEastAsia"/>
          <w:kern w:val="2"/>
          <w:sz w:val="28"/>
          <w:szCs w:val="28"/>
        </w:rPr>
        <w:t>职业能力特征</w:t>
      </w:r>
    </w:p>
    <w:p w14:paraId="2B5592A8">
      <w:pPr>
        <w:pStyle w:val="10"/>
        <w:widowControl w:val="0"/>
        <w:numPr>
          <w:ilvl w:val="1"/>
          <w:numId w:val="7"/>
        </w:numPr>
        <w:adjustRightInd/>
        <w:snapToGrid/>
        <w:spacing w:after="0" w:line="360" w:lineRule="auto"/>
        <w:ind w:left="1560" w:firstLineChars="0"/>
        <w:jc w:val="both"/>
        <w:rPr>
          <w:rFonts w:asciiTheme="majorEastAsia" w:hAnsiTheme="majorEastAsia" w:eastAsiaTheme="majorEastAsia" w:cstheme="majorEastAsia"/>
          <w:kern w:val="2"/>
          <w:sz w:val="28"/>
          <w:szCs w:val="28"/>
        </w:rPr>
      </w:pPr>
      <w:r>
        <w:rPr>
          <w:rFonts w:asciiTheme="majorEastAsia" w:hAnsiTheme="majorEastAsia" w:eastAsiaTheme="majorEastAsia" w:cstheme="majorEastAsia"/>
          <w:kern w:val="2"/>
          <w:sz w:val="28"/>
          <w:szCs w:val="28"/>
        </w:rPr>
        <w:t>普通受教育程度</w:t>
      </w:r>
    </w:p>
    <w:p w14:paraId="4C5363A8">
      <w:pPr>
        <w:pStyle w:val="10"/>
        <w:widowControl w:val="0"/>
        <w:numPr>
          <w:ilvl w:val="1"/>
          <w:numId w:val="7"/>
        </w:numPr>
        <w:adjustRightInd/>
        <w:snapToGrid/>
        <w:spacing w:after="0" w:line="360" w:lineRule="auto"/>
        <w:ind w:left="1560" w:firstLineChars="0"/>
        <w:jc w:val="both"/>
        <w:rPr>
          <w:rFonts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职业培训要求</w:t>
      </w:r>
    </w:p>
    <w:p w14:paraId="3622FC13">
      <w:pPr>
        <w:pStyle w:val="10"/>
        <w:widowControl w:val="0"/>
        <w:numPr>
          <w:ilvl w:val="1"/>
          <w:numId w:val="7"/>
        </w:numPr>
        <w:adjustRightInd/>
        <w:snapToGrid/>
        <w:spacing w:after="0" w:line="360" w:lineRule="auto"/>
        <w:ind w:left="1560" w:firstLineChars="0"/>
        <w:jc w:val="both"/>
        <w:rPr>
          <w:rFonts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职业技能评价要求</w:t>
      </w:r>
    </w:p>
    <w:p w14:paraId="75B84F84">
      <w:pPr>
        <w:pStyle w:val="10"/>
        <w:widowControl w:val="0"/>
        <w:numPr>
          <w:ilvl w:val="0"/>
          <w:numId w:val="6"/>
        </w:numPr>
        <w:adjustRightInd/>
        <w:snapToGrid/>
        <w:spacing w:after="0" w:line="360" w:lineRule="auto"/>
        <w:ind w:left="993" w:hanging="284" w:firstLineChars="0"/>
        <w:jc w:val="both"/>
        <w:rPr>
          <w:rFonts w:asciiTheme="majorEastAsia" w:hAnsiTheme="majorEastAsia" w:eastAsiaTheme="majorEastAsia" w:cstheme="majorEastAsia"/>
          <w:kern w:val="2"/>
          <w:sz w:val="28"/>
          <w:szCs w:val="28"/>
        </w:rPr>
      </w:pPr>
      <w:r>
        <w:rPr>
          <w:rFonts w:asciiTheme="majorEastAsia" w:hAnsiTheme="majorEastAsia" w:eastAsiaTheme="majorEastAsia" w:cstheme="majorEastAsia"/>
          <w:kern w:val="2"/>
          <w:sz w:val="28"/>
          <w:szCs w:val="28"/>
        </w:rPr>
        <w:t>基本要求</w:t>
      </w:r>
    </w:p>
    <w:p w14:paraId="3ACF7310">
      <w:pPr>
        <w:pStyle w:val="10"/>
        <w:widowControl w:val="0"/>
        <w:numPr>
          <w:ilvl w:val="0"/>
          <w:numId w:val="8"/>
        </w:numPr>
        <w:adjustRightInd/>
        <w:snapToGrid/>
        <w:spacing w:after="0" w:line="360" w:lineRule="auto"/>
        <w:ind w:left="1418" w:firstLineChars="0"/>
        <w:jc w:val="both"/>
        <w:rPr>
          <w:rFonts w:asciiTheme="majorEastAsia" w:hAnsiTheme="majorEastAsia" w:eastAsiaTheme="majorEastAsia" w:cstheme="majorEastAsia"/>
          <w:kern w:val="2"/>
          <w:sz w:val="28"/>
          <w:szCs w:val="28"/>
        </w:rPr>
      </w:pPr>
      <w:r>
        <w:rPr>
          <w:rFonts w:asciiTheme="majorEastAsia" w:hAnsiTheme="majorEastAsia" w:eastAsiaTheme="majorEastAsia" w:cstheme="majorEastAsia"/>
          <w:kern w:val="2"/>
          <w:sz w:val="28"/>
          <w:szCs w:val="28"/>
        </w:rPr>
        <w:t xml:space="preserve"> </w:t>
      </w:r>
      <w:r>
        <w:rPr>
          <w:rFonts w:hint="eastAsia" w:asciiTheme="majorEastAsia" w:hAnsiTheme="majorEastAsia" w:eastAsiaTheme="majorEastAsia" w:cstheme="majorEastAsia"/>
          <w:kern w:val="2"/>
          <w:sz w:val="28"/>
          <w:szCs w:val="28"/>
        </w:rPr>
        <w:t>职业</w:t>
      </w:r>
      <w:r>
        <w:rPr>
          <w:rFonts w:asciiTheme="majorEastAsia" w:hAnsiTheme="majorEastAsia" w:eastAsiaTheme="majorEastAsia" w:cstheme="majorEastAsia"/>
          <w:kern w:val="2"/>
          <w:sz w:val="28"/>
          <w:szCs w:val="28"/>
        </w:rPr>
        <w:t>道德</w:t>
      </w:r>
    </w:p>
    <w:p w14:paraId="437E0D3F">
      <w:pPr>
        <w:pStyle w:val="10"/>
        <w:widowControl w:val="0"/>
        <w:numPr>
          <w:ilvl w:val="0"/>
          <w:numId w:val="8"/>
        </w:numPr>
        <w:adjustRightInd/>
        <w:snapToGrid/>
        <w:spacing w:after="0" w:line="360" w:lineRule="auto"/>
        <w:ind w:left="1418" w:firstLineChars="0"/>
        <w:jc w:val="both"/>
        <w:rPr>
          <w:rFonts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 xml:space="preserve"> </w:t>
      </w:r>
      <w:r>
        <w:rPr>
          <w:rFonts w:asciiTheme="majorEastAsia" w:hAnsiTheme="majorEastAsia" w:eastAsiaTheme="majorEastAsia" w:cstheme="majorEastAsia"/>
          <w:kern w:val="2"/>
          <w:sz w:val="28"/>
          <w:szCs w:val="28"/>
        </w:rPr>
        <w:t>基础知识</w:t>
      </w:r>
    </w:p>
    <w:p w14:paraId="702A7524">
      <w:pPr>
        <w:widowControl w:val="0"/>
        <w:adjustRightInd/>
        <w:snapToGrid/>
        <w:spacing w:after="0" w:line="360" w:lineRule="auto"/>
        <w:jc w:val="both"/>
        <w:rPr>
          <w:rFonts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 xml:space="preserve">    </w:t>
      </w:r>
      <w:r>
        <w:rPr>
          <w:rFonts w:asciiTheme="majorEastAsia" w:hAnsiTheme="majorEastAsia" w:eastAsiaTheme="majorEastAsia" w:cstheme="majorEastAsia"/>
          <w:kern w:val="2"/>
          <w:sz w:val="28"/>
          <w:szCs w:val="28"/>
        </w:rPr>
        <w:t>化学基础知识</w:t>
      </w:r>
      <w:r>
        <w:rPr>
          <w:rFonts w:hint="eastAsia" w:asciiTheme="majorEastAsia" w:hAnsiTheme="majorEastAsia" w:eastAsiaTheme="majorEastAsia" w:cstheme="majorEastAsia"/>
          <w:kern w:val="2"/>
          <w:sz w:val="28"/>
          <w:szCs w:val="28"/>
        </w:rPr>
        <w:t>，</w:t>
      </w:r>
      <w:r>
        <w:rPr>
          <w:rFonts w:asciiTheme="majorEastAsia" w:hAnsiTheme="majorEastAsia" w:eastAsiaTheme="majorEastAsia" w:cstheme="majorEastAsia"/>
          <w:kern w:val="2"/>
          <w:sz w:val="28"/>
          <w:szCs w:val="28"/>
        </w:rPr>
        <w:t>化工基础知识</w:t>
      </w:r>
      <w:r>
        <w:rPr>
          <w:rFonts w:hint="eastAsia" w:asciiTheme="majorEastAsia" w:hAnsiTheme="majorEastAsia" w:eastAsiaTheme="majorEastAsia" w:cstheme="majorEastAsia"/>
          <w:kern w:val="2"/>
          <w:sz w:val="28"/>
          <w:szCs w:val="28"/>
        </w:rPr>
        <w:t>，</w:t>
      </w:r>
      <w:r>
        <w:rPr>
          <w:rFonts w:asciiTheme="majorEastAsia" w:hAnsiTheme="majorEastAsia" w:eastAsiaTheme="majorEastAsia" w:cstheme="majorEastAsia"/>
          <w:kern w:val="2"/>
          <w:sz w:val="28"/>
          <w:szCs w:val="28"/>
        </w:rPr>
        <w:t>识图知识</w:t>
      </w:r>
      <w:r>
        <w:rPr>
          <w:rFonts w:hint="eastAsia" w:asciiTheme="majorEastAsia" w:hAnsiTheme="majorEastAsia" w:eastAsiaTheme="majorEastAsia" w:cstheme="majorEastAsia"/>
          <w:kern w:val="2"/>
          <w:sz w:val="28"/>
          <w:szCs w:val="28"/>
        </w:rPr>
        <w:t>，</w:t>
      </w:r>
      <w:r>
        <w:rPr>
          <w:rFonts w:asciiTheme="majorEastAsia" w:hAnsiTheme="majorEastAsia" w:eastAsiaTheme="majorEastAsia" w:cstheme="majorEastAsia"/>
          <w:kern w:val="2"/>
          <w:sz w:val="28"/>
          <w:szCs w:val="28"/>
        </w:rPr>
        <w:t>工程机械与设备知识</w:t>
      </w:r>
      <w:r>
        <w:rPr>
          <w:rFonts w:hint="eastAsia" w:asciiTheme="majorEastAsia" w:hAnsiTheme="majorEastAsia" w:eastAsiaTheme="majorEastAsia" w:cstheme="majorEastAsia"/>
          <w:kern w:val="2"/>
          <w:sz w:val="28"/>
          <w:szCs w:val="28"/>
        </w:rPr>
        <w:t>，</w:t>
      </w:r>
      <w:r>
        <w:rPr>
          <w:rFonts w:asciiTheme="majorEastAsia" w:hAnsiTheme="majorEastAsia" w:eastAsiaTheme="majorEastAsia" w:cstheme="majorEastAsia"/>
          <w:kern w:val="2"/>
          <w:sz w:val="28"/>
          <w:szCs w:val="28"/>
        </w:rPr>
        <w:t>电工基础知识</w:t>
      </w:r>
      <w:r>
        <w:rPr>
          <w:rFonts w:hint="eastAsia" w:asciiTheme="majorEastAsia" w:hAnsiTheme="majorEastAsia" w:eastAsiaTheme="majorEastAsia" w:cstheme="majorEastAsia"/>
          <w:kern w:val="2"/>
          <w:sz w:val="28"/>
          <w:szCs w:val="28"/>
        </w:rPr>
        <w:t>，</w:t>
      </w:r>
      <w:r>
        <w:rPr>
          <w:rFonts w:asciiTheme="majorEastAsia" w:hAnsiTheme="majorEastAsia" w:eastAsiaTheme="majorEastAsia" w:cstheme="majorEastAsia"/>
          <w:kern w:val="2"/>
          <w:sz w:val="28"/>
          <w:szCs w:val="28"/>
        </w:rPr>
        <w:t>仪表自动化基础知识</w:t>
      </w:r>
      <w:r>
        <w:rPr>
          <w:rFonts w:hint="eastAsia" w:asciiTheme="majorEastAsia" w:hAnsiTheme="majorEastAsia" w:eastAsiaTheme="majorEastAsia" w:cstheme="majorEastAsia"/>
          <w:kern w:val="2"/>
          <w:sz w:val="28"/>
          <w:szCs w:val="28"/>
        </w:rPr>
        <w:t>，</w:t>
      </w:r>
      <w:r>
        <w:rPr>
          <w:rFonts w:asciiTheme="majorEastAsia" w:hAnsiTheme="majorEastAsia" w:eastAsiaTheme="majorEastAsia" w:cstheme="majorEastAsia"/>
          <w:kern w:val="2"/>
          <w:sz w:val="28"/>
          <w:szCs w:val="28"/>
        </w:rPr>
        <w:t>安全、环保及消防知识</w:t>
      </w:r>
      <w:r>
        <w:rPr>
          <w:rFonts w:hint="eastAsia" w:asciiTheme="majorEastAsia" w:hAnsiTheme="majorEastAsia" w:eastAsiaTheme="majorEastAsia" w:cstheme="majorEastAsia"/>
          <w:kern w:val="2"/>
          <w:sz w:val="28"/>
          <w:szCs w:val="28"/>
        </w:rPr>
        <w:t>，</w:t>
      </w:r>
      <w:r>
        <w:rPr>
          <w:rFonts w:asciiTheme="majorEastAsia" w:hAnsiTheme="majorEastAsia" w:eastAsiaTheme="majorEastAsia" w:cstheme="majorEastAsia"/>
          <w:kern w:val="2"/>
          <w:sz w:val="28"/>
          <w:szCs w:val="28"/>
        </w:rPr>
        <w:t>绿色生产及职业健康安全基础知识</w:t>
      </w:r>
      <w:r>
        <w:rPr>
          <w:rFonts w:hint="eastAsia" w:asciiTheme="majorEastAsia" w:hAnsiTheme="majorEastAsia" w:eastAsiaTheme="majorEastAsia" w:cstheme="majorEastAsia"/>
          <w:kern w:val="2"/>
          <w:sz w:val="28"/>
          <w:szCs w:val="28"/>
        </w:rPr>
        <w:t>，</w:t>
      </w:r>
      <w:r>
        <w:rPr>
          <w:rFonts w:asciiTheme="majorEastAsia" w:hAnsiTheme="majorEastAsia" w:eastAsiaTheme="majorEastAsia" w:cstheme="majorEastAsia"/>
          <w:kern w:val="2"/>
          <w:sz w:val="28"/>
          <w:szCs w:val="28"/>
        </w:rPr>
        <w:t>相关法律、法规知识</w:t>
      </w:r>
      <w:r>
        <w:rPr>
          <w:rFonts w:hint="eastAsia" w:asciiTheme="majorEastAsia" w:hAnsiTheme="majorEastAsia" w:eastAsiaTheme="majorEastAsia" w:cstheme="majorEastAsia"/>
          <w:kern w:val="2"/>
          <w:sz w:val="28"/>
          <w:szCs w:val="28"/>
        </w:rPr>
        <w:t>。</w:t>
      </w:r>
    </w:p>
    <w:p w14:paraId="27DCE169">
      <w:pPr>
        <w:pStyle w:val="10"/>
        <w:widowControl w:val="0"/>
        <w:numPr>
          <w:ilvl w:val="0"/>
          <w:numId w:val="6"/>
        </w:numPr>
        <w:adjustRightInd/>
        <w:snapToGrid/>
        <w:spacing w:after="0" w:line="360" w:lineRule="auto"/>
        <w:ind w:left="993" w:hanging="284" w:firstLineChars="0"/>
        <w:jc w:val="both"/>
        <w:rPr>
          <w:rFonts w:asciiTheme="majorEastAsia" w:hAnsiTheme="majorEastAsia" w:eastAsiaTheme="majorEastAsia" w:cstheme="majorEastAsia"/>
          <w:kern w:val="2"/>
          <w:sz w:val="28"/>
          <w:szCs w:val="28"/>
        </w:rPr>
      </w:pPr>
      <w:r>
        <w:rPr>
          <w:rFonts w:asciiTheme="majorEastAsia" w:hAnsiTheme="majorEastAsia" w:eastAsiaTheme="majorEastAsia" w:cstheme="majorEastAsia"/>
          <w:kern w:val="2"/>
          <w:sz w:val="28"/>
          <w:szCs w:val="28"/>
        </w:rPr>
        <w:t>工作要求</w:t>
      </w:r>
    </w:p>
    <w:p w14:paraId="5FC05262">
      <w:pPr>
        <w:widowControl w:val="0"/>
        <w:adjustRightInd/>
        <w:snapToGrid/>
        <w:spacing w:after="0" w:line="360" w:lineRule="auto"/>
        <w:ind w:firstLine="560" w:firstLineChars="200"/>
        <w:jc w:val="both"/>
        <w:rPr>
          <w:rFonts w:asciiTheme="majorEastAsia" w:hAnsiTheme="majorEastAsia" w:eastAsiaTheme="majorEastAsia" w:cstheme="majorEastAsia"/>
          <w:kern w:val="2"/>
          <w:sz w:val="28"/>
          <w:szCs w:val="28"/>
        </w:rPr>
      </w:pPr>
      <w:r>
        <w:rPr>
          <w:rFonts w:asciiTheme="majorEastAsia" w:hAnsiTheme="majorEastAsia" w:eastAsiaTheme="majorEastAsia" w:cstheme="majorEastAsia"/>
          <w:kern w:val="2"/>
          <w:sz w:val="28"/>
          <w:szCs w:val="28"/>
        </w:rPr>
        <w:t>包括不同等级、不同方向工程机械涂装工的涂装前基材表面预处理、产品涂装、质量检验及分析、安全生产与技术管理、培训与指导、管理等要求。</w:t>
      </w:r>
    </w:p>
    <w:p w14:paraId="7A63D44F">
      <w:pPr>
        <w:pStyle w:val="10"/>
        <w:widowControl w:val="0"/>
        <w:numPr>
          <w:ilvl w:val="0"/>
          <w:numId w:val="6"/>
        </w:numPr>
        <w:tabs>
          <w:tab w:val="left" w:pos="1276"/>
        </w:tabs>
        <w:adjustRightInd/>
        <w:snapToGrid/>
        <w:spacing w:after="0" w:line="360" w:lineRule="auto"/>
        <w:ind w:left="851" w:firstLineChars="0"/>
        <w:jc w:val="both"/>
        <w:rPr>
          <w:rFonts w:asciiTheme="majorEastAsia" w:hAnsiTheme="majorEastAsia" w:eastAsiaTheme="majorEastAsia" w:cstheme="majorEastAsia"/>
          <w:kern w:val="2"/>
          <w:sz w:val="28"/>
          <w:szCs w:val="28"/>
        </w:rPr>
      </w:pPr>
      <w:r>
        <w:rPr>
          <w:rFonts w:asciiTheme="majorEastAsia" w:hAnsiTheme="majorEastAsia" w:eastAsiaTheme="majorEastAsia" w:cstheme="majorEastAsia"/>
          <w:kern w:val="2"/>
          <w:sz w:val="28"/>
          <w:szCs w:val="28"/>
        </w:rPr>
        <w:t>权重要求及打分表</w:t>
      </w:r>
    </w:p>
    <w:p w14:paraId="3E3296E7">
      <w:pPr>
        <w:pStyle w:val="10"/>
        <w:widowControl w:val="0"/>
        <w:adjustRightInd/>
        <w:snapToGrid/>
        <w:spacing w:after="0" w:line="360" w:lineRule="auto"/>
        <w:ind w:left="851" w:firstLine="0" w:firstLineChars="0"/>
        <w:jc w:val="both"/>
        <w:rPr>
          <w:rFonts w:asciiTheme="majorEastAsia" w:hAnsiTheme="majorEastAsia" w:eastAsiaTheme="majorEastAsia" w:cstheme="majorEastAsia"/>
          <w:kern w:val="2"/>
          <w:sz w:val="28"/>
          <w:szCs w:val="28"/>
        </w:rPr>
      </w:pPr>
    </w:p>
    <w:p w14:paraId="7A63D4D8">
      <w:pPr>
        <w:pStyle w:val="10"/>
        <w:numPr>
          <w:ilvl w:val="0"/>
          <w:numId w:val="1"/>
        </w:numPr>
        <w:adjustRightInd/>
        <w:snapToGrid/>
        <w:spacing w:after="0" w:line="360" w:lineRule="auto"/>
        <w:ind w:firstLineChars="0"/>
        <w:jc w:val="both"/>
        <w:rPr>
          <w:rFonts w:ascii="宋体" w:hAnsi="宋体" w:eastAsia="宋体"/>
          <w:b/>
          <w:sz w:val="28"/>
          <w:szCs w:val="28"/>
        </w:rPr>
      </w:pPr>
      <w:r>
        <w:rPr>
          <w:rFonts w:hint="eastAsia" w:ascii="宋体" w:hAnsi="宋体" w:eastAsia="宋体"/>
          <w:b/>
          <w:sz w:val="28"/>
          <w:szCs w:val="28"/>
        </w:rPr>
        <w:t>标准中涉及专利的情况</w:t>
      </w:r>
    </w:p>
    <w:p w14:paraId="7A63D4D9">
      <w:pPr>
        <w:widowControl w:val="0"/>
        <w:adjustRightInd/>
        <w:snapToGrid/>
        <w:spacing w:after="0" w:line="360" w:lineRule="auto"/>
        <w:ind w:firstLine="560" w:firstLineChars="200"/>
        <w:jc w:val="both"/>
        <w:rPr>
          <w:rFonts w:ascii="宋体" w:hAnsi="宋体" w:eastAsia="宋体" w:cs="Times New Roman"/>
          <w:kern w:val="2"/>
          <w:sz w:val="28"/>
          <w:szCs w:val="28"/>
        </w:rPr>
      </w:pPr>
      <w:r>
        <w:rPr>
          <w:rFonts w:hint="eastAsia" w:ascii="宋体" w:hAnsi="宋体" w:eastAsia="宋体" w:cs="Times New Roman"/>
          <w:kern w:val="2"/>
          <w:sz w:val="28"/>
          <w:szCs w:val="28"/>
        </w:rPr>
        <w:t>本标准不涉及专利。</w:t>
      </w:r>
    </w:p>
    <w:p w14:paraId="7A63D4DA">
      <w:pPr>
        <w:pStyle w:val="10"/>
        <w:numPr>
          <w:ilvl w:val="0"/>
          <w:numId w:val="1"/>
        </w:numPr>
        <w:adjustRightInd/>
        <w:snapToGrid/>
        <w:spacing w:after="0" w:line="360" w:lineRule="auto"/>
        <w:ind w:firstLineChars="0"/>
        <w:jc w:val="both"/>
        <w:rPr>
          <w:rFonts w:ascii="宋体" w:hAnsi="宋体" w:eastAsia="宋体"/>
          <w:b/>
          <w:sz w:val="28"/>
          <w:szCs w:val="28"/>
        </w:rPr>
      </w:pPr>
      <w:r>
        <w:rPr>
          <w:rFonts w:hint="eastAsia" w:ascii="宋体" w:hAnsi="宋体" w:eastAsia="宋体"/>
          <w:b/>
          <w:sz w:val="28"/>
          <w:szCs w:val="28"/>
        </w:rPr>
        <w:t>标准推广应用论证和预期达到的经济效果</w:t>
      </w:r>
    </w:p>
    <w:p w14:paraId="7DE99727">
      <w:pPr>
        <w:widowControl w:val="0"/>
        <w:ind w:firstLine="560" w:firstLineChars="200"/>
        <w:jc w:val="both"/>
        <w:rPr>
          <w:rFonts w:ascii="宋体" w:hAnsi="宋体" w:eastAsia="宋体" w:cs="Times New Roman"/>
          <w:kern w:val="2"/>
          <w:sz w:val="28"/>
          <w:szCs w:val="28"/>
        </w:rPr>
      </w:pPr>
      <w:r>
        <w:rPr>
          <w:rFonts w:hint="eastAsia" w:ascii="宋体" w:hAnsi="宋体" w:eastAsia="宋体" w:cs="Times New Roman"/>
          <w:kern w:val="2"/>
          <w:sz w:val="28"/>
          <w:szCs w:val="28"/>
        </w:rPr>
        <w:t xml:space="preserve"> 提高工程机械涂装工的整体技能水平，促进产品质量提升。为行业培养一批高素质的涂装技能人才，满足企业发展需求。增强我国工程机械涂装行业在国内外的竞争力和影响力</w:t>
      </w:r>
    </w:p>
    <w:p w14:paraId="7A63D4DB">
      <w:pPr>
        <w:widowControl w:val="0"/>
        <w:adjustRightInd/>
        <w:snapToGrid/>
        <w:spacing w:after="0" w:line="360" w:lineRule="auto"/>
        <w:jc w:val="both"/>
        <w:rPr>
          <w:rFonts w:ascii="宋体" w:hAnsi="宋体" w:eastAsia="宋体" w:cs="Times New Roman"/>
          <w:kern w:val="2"/>
          <w:sz w:val="28"/>
          <w:szCs w:val="28"/>
        </w:rPr>
      </w:pPr>
    </w:p>
    <w:p w14:paraId="7A63D4DC">
      <w:pPr>
        <w:pStyle w:val="10"/>
        <w:numPr>
          <w:ilvl w:val="0"/>
          <w:numId w:val="1"/>
        </w:numPr>
        <w:adjustRightInd/>
        <w:snapToGrid/>
        <w:spacing w:after="0" w:line="360" w:lineRule="auto"/>
        <w:ind w:firstLineChars="0"/>
        <w:jc w:val="both"/>
        <w:rPr>
          <w:rFonts w:ascii="宋体" w:hAnsi="宋体" w:eastAsia="宋体"/>
          <w:b/>
          <w:sz w:val="28"/>
          <w:szCs w:val="28"/>
        </w:rPr>
      </w:pPr>
      <w:r>
        <w:rPr>
          <w:rFonts w:hint="eastAsia" w:ascii="宋体" w:hAnsi="宋体" w:eastAsia="宋体"/>
          <w:b/>
          <w:sz w:val="28"/>
          <w:szCs w:val="28"/>
        </w:rPr>
        <w:t>标准采用国际标准和国外先进标准及对比情况</w:t>
      </w:r>
    </w:p>
    <w:p w14:paraId="7A63D4DD">
      <w:pPr>
        <w:adjustRightInd/>
        <w:snapToGrid/>
        <w:spacing w:after="0" w:line="360" w:lineRule="auto"/>
        <w:ind w:firstLine="420" w:firstLineChars="150"/>
        <w:jc w:val="both"/>
        <w:rPr>
          <w:rFonts w:ascii="宋体" w:hAnsi="宋体" w:eastAsia="宋体"/>
          <w:sz w:val="28"/>
          <w:szCs w:val="28"/>
        </w:rPr>
      </w:pPr>
      <w:r>
        <w:rPr>
          <w:rFonts w:hint="eastAsia" w:ascii="宋体" w:hAnsi="宋体" w:eastAsia="宋体"/>
          <w:sz w:val="28"/>
          <w:szCs w:val="28"/>
        </w:rPr>
        <w:t>基于《职业分类大典（2022 年版）》及《职业标准编制规程（2023 年版）》</w:t>
      </w:r>
    </w:p>
    <w:p w14:paraId="7A63D4DE">
      <w:pPr>
        <w:pStyle w:val="10"/>
        <w:numPr>
          <w:ilvl w:val="0"/>
          <w:numId w:val="1"/>
        </w:numPr>
        <w:adjustRightInd/>
        <w:snapToGrid/>
        <w:spacing w:after="0" w:line="360" w:lineRule="auto"/>
        <w:ind w:firstLineChars="0"/>
        <w:jc w:val="both"/>
        <w:rPr>
          <w:rFonts w:ascii="宋体" w:hAnsi="宋体" w:eastAsia="宋体"/>
          <w:b/>
          <w:sz w:val="28"/>
          <w:szCs w:val="28"/>
        </w:rPr>
      </w:pPr>
      <w:r>
        <w:rPr>
          <w:rFonts w:hint="eastAsia" w:ascii="宋体" w:hAnsi="宋体" w:eastAsia="宋体"/>
          <w:b/>
          <w:sz w:val="28"/>
          <w:szCs w:val="28"/>
        </w:rPr>
        <w:t>标准重大分歧意见的处理经过和依据</w:t>
      </w:r>
    </w:p>
    <w:p w14:paraId="7A63D4DF">
      <w:pPr>
        <w:adjustRightInd/>
        <w:snapToGrid/>
        <w:spacing w:after="0" w:line="360" w:lineRule="auto"/>
        <w:ind w:firstLine="420" w:firstLineChars="150"/>
        <w:jc w:val="both"/>
        <w:rPr>
          <w:rFonts w:ascii="宋体" w:hAnsi="宋体" w:eastAsia="宋体"/>
          <w:sz w:val="28"/>
          <w:szCs w:val="28"/>
        </w:rPr>
      </w:pPr>
      <w:r>
        <w:rPr>
          <w:rFonts w:hint="eastAsia" w:ascii="宋体" w:hAnsi="宋体" w:eastAsia="宋体"/>
          <w:sz w:val="28"/>
          <w:szCs w:val="28"/>
        </w:rPr>
        <w:t>本标准在草案征求意见过程中无重大分歧。</w:t>
      </w:r>
    </w:p>
    <w:p w14:paraId="7A63D4E0">
      <w:pPr>
        <w:pStyle w:val="10"/>
        <w:numPr>
          <w:ilvl w:val="0"/>
          <w:numId w:val="1"/>
        </w:numPr>
        <w:adjustRightInd/>
        <w:snapToGrid/>
        <w:spacing w:after="0" w:line="360" w:lineRule="auto"/>
        <w:ind w:firstLineChars="0"/>
        <w:jc w:val="both"/>
        <w:rPr>
          <w:rFonts w:ascii="宋体" w:hAnsi="宋体" w:eastAsia="宋体"/>
          <w:b/>
          <w:sz w:val="28"/>
          <w:szCs w:val="28"/>
        </w:rPr>
      </w:pPr>
      <w:r>
        <w:rPr>
          <w:rFonts w:hint="eastAsia" w:ascii="宋体" w:hAnsi="宋体" w:eastAsia="宋体"/>
          <w:b/>
          <w:sz w:val="28"/>
          <w:szCs w:val="28"/>
        </w:rPr>
        <w:t>标准贯彻实施的要求和措施建议</w:t>
      </w:r>
    </w:p>
    <w:p w14:paraId="3D6C502A">
      <w:pPr>
        <w:pStyle w:val="10"/>
        <w:numPr>
          <w:ilvl w:val="0"/>
          <w:numId w:val="9"/>
        </w:numPr>
        <w:spacing w:line="360" w:lineRule="auto"/>
        <w:ind w:left="567" w:hanging="283" w:firstLineChars="0"/>
        <w:jc w:val="both"/>
        <w:rPr>
          <w:rFonts w:ascii="宋体" w:hAnsi="宋体" w:eastAsia="宋体"/>
          <w:sz w:val="28"/>
          <w:szCs w:val="28"/>
        </w:rPr>
      </w:pPr>
      <w:r>
        <w:rPr>
          <w:rFonts w:hint="eastAsia" w:ascii="宋体" w:hAnsi="宋体" w:eastAsia="宋体"/>
          <w:sz w:val="28"/>
          <w:szCs w:val="28"/>
        </w:rPr>
        <w:t>成立评定委员会：由行业协会、涂装技术专家、公司人力资源、质量、生产等</w:t>
      </w:r>
    </w:p>
    <w:p w14:paraId="2A96B00E">
      <w:pPr>
        <w:pStyle w:val="10"/>
        <w:numPr>
          <w:ilvl w:val="0"/>
          <w:numId w:val="9"/>
        </w:numPr>
        <w:spacing w:line="360" w:lineRule="auto"/>
        <w:ind w:left="567" w:hanging="283" w:firstLineChars="0"/>
        <w:jc w:val="both"/>
        <w:rPr>
          <w:rFonts w:ascii="宋体" w:hAnsi="宋体" w:eastAsia="宋体"/>
          <w:sz w:val="28"/>
          <w:szCs w:val="28"/>
        </w:rPr>
      </w:pPr>
      <w:r>
        <w:rPr>
          <w:rFonts w:hint="eastAsia" w:ascii="宋体" w:hAnsi="宋体" w:eastAsia="宋体"/>
          <w:sz w:val="28"/>
          <w:szCs w:val="28"/>
        </w:rPr>
        <w:t>制定详细的评定标准：将等级评定细化为可考核的条款，并赋予分值。</w:t>
      </w:r>
    </w:p>
    <w:p w14:paraId="79768BA8">
      <w:pPr>
        <w:pStyle w:val="10"/>
        <w:numPr>
          <w:ilvl w:val="0"/>
          <w:numId w:val="9"/>
        </w:numPr>
        <w:spacing w:line="360" w:lineRule="auto"/>
        <w:ind w:left="567" w:hanging="283" w:firstLineChars="0"/>
        <w:jc w:val="both"/>
        <w:rPr>
          <w:rFonts w:ascii="宋体" w:hAnsi="宋体" w:eastAsia="宋体"/>
          <w:sz w:val="28"/>
          <w:szCs w:val="28"/>
        </w:rPr>
      </w:pPr>
      <w:r>
        <w:rPr>
          <w:rFonts w:hint="eastAsia" w:ascii="宋体" w:hAnsi="宋体" w:eastAsia="宋体"/>
          <w:sz w:val="28"/>
          <w:szCs w:val="28"/>
        </w:rPr>
        <w:t>行业流通：联合行业的头部企业，建立‘证书’可通用机制，以激发更多人员参与提高行业人员整体水平。</w:t>
      </w:r>
    </w:p>
    <w:p w14:paraId="555B1A56">
      <w:pPr>
        <w:pStyle w:val="10"/>
        <w:numPr>
          <w:ilvl w:val="0"/>
          <w:numId w:val="9"/>
        </w:numPr>
        <w:spacing w:line="360" w:lineRule="auto"/>
        <w:ind w:left="567" w:hanging="283" w:firstLineChars="0"/>
        <w:jc w:val="both"/>
        <w:rPr>
          <w:rFonts w:ascii="宋体" w:hAnsi="宋体" w:eastAsia="宋体"/>
          <w:sz w:val="28"/>
          <w:szCs w:val="28"/>
        </w:rPr>
      </w:pPr>
      <w:r>
        <w:rPr>
          <w:rFonts w:hint="eastAsia" w:ascii="宋体" w:hAnsi="宋体" w:eastAsia="宋体"/>
          <w:sz w:val="28"/>
          <w:szCs w:val="28"/>
        </w:rPr>
        <w:t>学习内容与教材管理</w:t>
      </w:r>
    </w:p>
    <w:p w14:paraId="0A584836">
      <w:pPr>
        <w:pStyle w:val="10"/>
        <w:numPr>
          <w:ilvl w:val="1"/>
          <w:numId w:val="10"/>
        </w:numPr>
        <w:spacing w:line="360" w:lineRule="auto"/>
        <w:ind w:left="993" w:hanging="426" w:firstLineChars="0"/>
        <w:jc w:val="both"/>
        <w:rPr>
          <w:rFonts w:ascii="宋体" w:hAnsi="宋体" w:eastAsia="宋体"/>
          <w:sz w:val="28"/>
          <w:szCs w:val="28"/>
        </w:rPr>
      </w:pPr>
      <w:r>
        <w:rPr>
          <w:rFonts w:hint="eastAsia" w:ascii="宋体" w:hAnsi="宋体" w:eastAsia="宋体"/>
          <w:sz w:val="28"/>
          <w:szCs w:val="28"/>
        </w:rPr>
        <w:t>教材体系</w:t>
      </w:r>
    </w:p>
    <w:p w14:paraId="54F7BF7A">
      <w:pPr>
        <w:spacing w:line="360" w:lineRule="auto"/>
        <w:ind w:left="420"/>
        <w:jc w:val="both"/>
        <w:rPr>
          <w:rFonts w:ascii="宋体" w:hAnsi="宋体" w:eastAsia="宋体"/>
          <w:sz w:val="28"/>
          <w:szCs w:val="28"/>
        </w:rPr>
      </w:pPr>
      <w:r>
        <w:rPr>
          <w:rFonts w:hint="eastAsia" w:ascii="宋体" w:hAnsi="宋体" w:eastAsia="宋体"/>
          <w:sz w:val="28"/>
          <w:szCs w:val="28"/>
        </w:rPr>
        <w:t xml:space="preserve"> 以“宣伟涂料学院”目前已发布的课程体系为基础，涵盖：各大制作企业成熟的工艺文件及实际应用案例、材料科学、技术标准及规范等；教材内容来源于宣伟涂料学院与终端主机厂的案例库，所有案例均经过≥</w:t>
      </w:r>
      <w:r>
        <w:rPr>
          <w:rFonts w:ascii="宋体" w:hAnsi="宋体" w:eastAsia="宋体"/>
          <w:sz w:val="28"/>
          <w:szCs w:val="28"/>
        </w:rPr>
        <w:t>6</w:t>
      </w:r>
      <w:r>
        <w:rPr>
          <w:rFonts w:hint="eastAsia" w:ascii="宋体" w:hAnsi="宋体" w:eastAsia="宋体"/>
          <w:sz w:val="28"/>
          <w:szCs w:val="28"/>
        </w:rPr>
        <w:t>个月现场验证，并依据用户反馈滚动更新。后续跟相关高校和专业机构合作。</w:t>
      </w:r>
    </w:p>
    <w:p w14:paraId="39C05E4B">
      <w:pPr>
        <w:pStyle w:val="10"/>
        <w:numPr>
          <w:ilvl w:val="1"/>
          <w:numId w:val="10"/>
        </w:numPr>
        <w:spacing w:line="360" w:lineRule="auto"/>
        <w:ind w:left="993" w:hanging="426" w:firstLineChars="0"/>
        <w:jc w:val="both"/>
        <w:rPr>
          <w:rFonts w:ascii="宋体" w:hAnsi="宋体" w:eastAsia="宋体"/>
          <w:sz w:val="28"/>
          <w:szCs w:val="28"/>
        </w:rPr>
      </w:pPr>
      <w:r>
        <w:rPr>
          <w:rFonts w:hint="eastAsia" w:ascii="宋体" w:hAnsi="宋体" w:eastAsia="宋体"/>
          <w:sz w:val="28"/>
          <w:szCs w:val="28"/>
        </w:rPr>
        <w:t>培训人员资质</w:t>
      </w:r>
    </w:p>
    <w:p w14:paraId="1F6BDF38">
      <w:pPr>
        <w:spacing w:line="360" w:lineRule="auto"/>
        <w:ind w:left="420"/>
        <w:jc w:val="both"/>
        <w:rPr>
          <w:rFonts w:ascii="宋体" w:hAnsi="宋体" w:eastAsia="宋体"/>
          <w:sz w:val="28"/>
          <w:szCs w:val="28"/>
        </w:rPr>
      </w:pPr>
      <w:r>
        <w:rPr>
          <w:rFonts w:hint="eastAsia" w:ascii="宋体" w:hAnsi="宋体" w:eastAsia="宋体"/>
          <w:sz w:val="28"/>
          <w:szCs w:val="28"/>
        </w:rPr>
        <w:t xml:space="preserve">  具有培训资格证书，强大的专业知识和行业背景，丰富的实践经验与技能水平，良好的教学与沟通能力</w:t>
      </w:r>
    </w:p>
    <w:p w14:paraId="50518797">
      <w:pPr>
        <w:pStyle w:val="10"/>
        <w:numPr>
          <w:ilvl w:val="1"/>
          <w:numId w:val="10"/>
        </w:numPr>
        <w:spacing w:line="360" w:lineRule="auto"/>
        <w:ind w:left="993" w:hanging="426" w:firstLineChars="0"/>
        <w:jc w:val="both"/>
        <w:rPr>
          <w:rFonts w:ascii="宋体" w:hAnsi="宋体" w:eastAsia="宋体"/>
          <w:sz w:val="28"/>
          <w:szCs w:val="28"/>
        </w:rPr>
      </w:pPr>
      <w:r>
        <w:rPr>
          <w:rFonts w:hint="eastAsia" w:ascii="宋体" w:hAnsi="宋体" w:eastAsia="宋体"/>
          <w:sz w:val="28"/>
          <w:szCs w:val="28"/>
        </w:rPr>
        <w:t>学时管理</w:t>
      </w:r>
    </w:p>
    <w:p w14:paraId="5F9467BE">
      <w:pPr>
        <w:spacing w:line="360" w:lineRule="auto"/>
        <w:jc w:val="both"/>
        <w:rPr>
          <w:rFonts w:ascii="宋体" w:hAnsi="宋体" w:eastAsia="宋体"/>
          <w:sz w:val="28"/>
          <w:szCs w:val="28"/>
        </w:rPr>
      </w:pPr>
      <w:r>
        <w:rPr>
          <w:rFonts w:hint="eastAsia" w:ascii="宋体" w:hAnsi="宋体" w:eastAsia="宋体"/>
          <w:sz w:val="28"/>
          <w:szCs w:val="28"/>
        </w:rPr>
        <w:t xml:space="preserve">    培训学时与团体标准对应等级学时完全对标：</w:t>
      </w:r>
    </w:p>
    <w:p w14:paraId="27D1E828">
      <w:pPr>
        <w:spacing w:line="360" w:lineRule="auto"/>
        <w:jc w:val="both"/>
        <w:rPr>
          <w:rFonts w:ascii="宋体" w:hAnsi="宋体" w:eastAsia="宋体"/>
          <w:sz w:val="28"/>
          <w:szCs w:val="28"/>
        </w:rPr>
      </w:pPr>
      <w:r>
        <w:rPr>
          <w:rFonts w:hint="eastAsia" w:ascii="宋体" w:hAnsi="宋体" w:eastAsia="宋体"/>
          <w:sz w:val="28"/>
          <w:szCs w:val="28"/>
        </w:rPr>
        <w:t>线上学习平台：支持移动端学习、随堂测试及学时自动记录。</w:t>
      </w:r>
    </w:p>
    <w:p w14:paraId="295FF4F4">
      <w:pPr>
        <w:spacing w:line="360" w:lineRule="auto"/>
        <w:jc w:val="both"/>
        <w:rPr>
          <w:rFonts w:ascii="宋体" w:hAnsi="宋体" w:eastAsia="宋体"/>
          <w:sz w:val="28"/>
          <w:szCs w:val="28"/>
        </w:rPr>
      </w:pPr>
      <w:r>
        <w:rPr>
          <w:rFonts w:hint="eastAsia" w:ascii="宋体" w:hAnsi="宋体" w:eastAsia="宋体"/>
          <w:sz w:val="28"/>
          <w:szCs w:val="28"/>
        </w:rPr>
        <w:t>线下实训基地：企业内部培训中心、职业培训中心、新产品应用中心</w:t>
      </w:r>
    </w:p>
    <w:p w14:paraId="39D60E89">
      <w:pPr>
        <w:pStyle w:val="10"/>
        <w:numPr>
          <w:ilvl w:val="1"/>
          <w:numId w:val="10"/>
        </w:numPr>
        <w:spacing w:line="360" w:lineRule="auto"/>
        <w:ind w:left="993" w:hanging="426" w:firstLineChars="0"/>
        <w:jc w:val="both"/>
        <w:rPr>
          <w:rFonts w:ascii="宋体" w:hAnsi="宋体" w:eastAsia="宋体"/>
          <w:sz w:val="28"/>
          <w:szCs w:val="28"/>
        </w:rPr>
      </w:pPr>
      <w:r>
        <w:rPr>
          <w:rFonts w:hint="eastAsia" w:ascii="宋体" w:hAnsi="宋体" w:eastAsia="宋体"/>
          <w:sz w:val="28"/>
          <w:szCs w:val="28"/>
        </w:rPr>
        <w:t>学时考核</w:t>
      </w:r>
    </w:p>
    <w:p w14:paraId="433ADF69">
      <w:pPr>
        <w:spacing w:line="360" w:lineRule="auto"/>
        <w:jc w:val="both"/>
        <w:rPr>
          <w:rFonts w:ascii="宋体" w:hAnsi="宋体" w:eastAsia="宋体"/>
          <w:sz w:val="28"/>
          <w:szCs w:val="28"/>
        </w:rPr>
      </w:pPr>
      <w:r>
        <w:rPr>
          <w:rFonts w:ascii="宋体" w:hAnsi="宋体" w:eastAsia="宋体"/>
          <w:sz w:val="28"/>
          <w:szCs w:val="28"/>
        </w:rPr>
        <w:t> </w:t>
      </w:r>
      <w:r>
        <w:rPr>
          <w:rFonts w:hint="eastAsia" w:ascii="宋体" w:hAnsi="宋体" w:eastAsia="宋体"/>
          <w:sz w:val="28"/>
          <w:szCs w:val="28"/>
        </w:rPr>
        <w:t>线上阶段：完成≥</w:t>
      </w:r>
      <w:r>
        <w:rPr>
          <w:rFonts w:ascii="宋体" w:hAnsi="宋体" w:eastAsia="宋体"/>
          <w:sz w:val="28"/>
          <w:szCs w:val="28"/>
        </w:rPr>
        <w:t>90%</w:t>
      </w:r>
      <w:r>
        <w:rPr>
          <w:rFonts w:hint="eastAsia" w:ascii="宋体" w:hAnsi="宋体" w:eastAsia="宋体"/>
          <w:sz w:val="28"/>
          <w:szCs w:val="28"/>
        </w:rPr>
        <w:t>视频学习与章节测试，系统自动判定合格</w:t>
      </w:r>
    </w:p>
    <w:p w14:paraId="6A86CD75">
      <w:pPr>
        <w:spacing w:line="360" w:lineRule="auto"/>
        <w:jc w:val="both"/>
        <w:rPr>
          <w:rFonts w:ascii="宋体" w:hAnsi="宋体" w:eastAsia="宋体"/>
          <w:sz w:val="28"/>
          <w:szCs w:val="28"/>
        </w:rPr>
      </w:pPr>
      <w:r>
        <w:rPr>
          <w:rFonts w:ascii="宋体" w:hAnsi="宋体" w:eastAsia="宋体"/>
          <w:sz w:val="28"/>
          <w:szCs w:val="28"/>
        </w:rPr>
        <w:t> </w:t>
      </w:r>
      <w:r>
        <w:rPr>
          <w:rFonts w:hint="eastAsia" w:ascii="宋体" w:hAnsi="宋体" w:eastAsia="宋体"/>
          <w:sz w:val="28"/>
          <w:szCs w:val="28"/>
        </w:rPr>
        <w:t>线下阶段：由企业导师出具《岗位实践评价表》，须达到“良好”以上等级方可累计学时。</w:t>
      </w:r>
    </w:p>
    <w:p w14:paraId="2B33F8C7">
      <w:pPr>
        <w:pStyle w:val="10"/>
        <w:numPr>
          <w:ilvl w:val="1"/>
          <w:numId w:val="10"/>
        </w:numPr>
        <w:spacing w:line="360" w:lineRule="auto"/>
        <w:ind w:left="993" w:hanging="426" w:firstLineChars="0"/>
        <w:jc w:val="both"/>
        <w:rPr>
          <w:rFonts w:ascii="宋体" w:hAnsi="宋体" w:eastAsia="宋体"/>
          <w:sz w:val="28"/>
          <w:szCs w:val="28"/>
        </w:rPr>
      </w:pPr>
      <w:r>
        <w:rPr>
          <w:rFonts w:hint="eastAsia" w:ascii="宋体" w:hAnsi="宋体" w:eastAsia="宋体"/>
          <w:sz w:val="28"/>
          <w:szCs w:val="28"/>
        </w:rPr>
        <w:t>持续改进</w:t>
      </w:r>
    </w:p>
    <w:p w14:paraId="7A63D4E1">
      <w:pPr>
        <w:spacing w:line="360" w:lineRule="auto"/>
        <w:jc w:val="both"/>
        <w:rPr>
          <w:rFonts w:ascii="宋体" w:hAnsi="宋体" w:eastAsia="宋体"/>
          <w:sz w:val="28"/>
          <w:szCs w:val="28"/>
        </w:rPr>
      </w:pPr>
      <w:r>
        <w:rPr>
          <w:rFonts w:ascii="宋体" w:hAnsi="宋体" w:eastAsia="宋体"/>
          <w:sz w:val="28"/>
          <w:szCs w:val="28"/>
        </w:rPr>
        <w:t> </w:t>
      </w:r>
      <w:r>
        <w:rPr>
          <w:rFonts w:hint="eastAsia" w:ascii="宋体" w:hAnsi="宋体" w:eastAsia="宋体"/>
          <w:sz w:val="28"/>
          <w:szCs w:val="28"/>
        </w:rPr>
        <w:t>每年</w:t>
      </w:r>
      <w:r>
        <w:rPr>
          <w:rFonts w:ascii="宋体" w:hAnsi="宋体" w:eastAsia="宋体"/>
          <w:sz w:val="28"/>
          <w:szCs w:val="28"/>
        </w:rPr>
        <w:t>12</w:t>
      </w:r>
      <w:r>
        <w:rPr>
          <w:rFonts w:hint="eastAsia" w:ascii="宋体" w:hAnsi="宋体" w:eastAsia="宋体"/>
          <w:sz w:val="28"/>
          <w:szCs w:val="28"/>
        </w:rPr>
        <w:t>月由协会、宣伟涂料学院、主机厂三方联合召开教材与学时评估会，根据新技术应用。调整教材内容与学时分配。</w:t>
      </w:r>
    </w:p>
    <w:p w14:paraId="7D35E23E">
      <w:pPr>
        <w:pStyle w:val="10"/>
        <w:numPr>
          <w:ilvl w:val="0"/>
          <w:numId w:val="9"/>
        </w:numPr>
        <w:spacing w:line="360" w:lineRule="auto"/>
        <w:ind w:left="426" w:hanging="142" w:firstLineChars="0"/>
        <w:jc w:val="both"/>
        <w:rPr>
          <w:rFonts w:ascii="宋体" w:hAnsi="宋体" w:eastAsia="宋体"/>
          <w:sz w:val="28"/>
          <w:szCs w:val="28"/>
        </w:rPr>
      </w:pPr>
      <w:r>
        <w:rPr>
          <w:rFonts w:hint="eastAsia" w:ascii="宋体" w:hAnsi="宋体" w:eastAsia="宋体"/>
          <w:sz w:val="28"/>
          <w:szCs w:val="28"/>
        </w:rPr>
        <w:t>措施建议</w:t>
      </w:r>
    </w:p>
    <w:p w14:paraId="2FFC7A0B">
      <w:pPr>
        <w:spacing w:line="360" w:lineRule="auto"/>
        <w:jc w:val="both"/>
        <w:rPr>
          <w:rFonts w:ascii="宋体" w:hAnsi="宋体" w:eastAsia="宋体"/>
          <w:sz w:val="28"/>
          <w:szCs w:val="28"/>
        </w:rPr>
      </w:pPr>
    </w:p>
    <w:p w14:paraId="05F92241">
      <w:pPr>
        <w:pStyle w:val="10"/>
        <w:numPr>
          <w:ilvl w:val="0"/>
          <w:numId w:val="11"/>
        </w:numPr>
        <w:spacing w:line="360" w:lineRule="auto"/>
        <w:ind w:left="993" w:firstLineChars="0"/>
        <w:jc w:val="both"/>
        <w:rPr>
          <w:rFonts w:ascii="宋体" w:hAnsi="宋体" w:eastAsia="宋体"/>
          <w:sz w:val="28"/>
          <w:szCs w:val="28"/>
        </w:rPr>
      </w:pPr>
      <w:r>
        <w:rPr>
          <w:rFonts w:hint="eastAsia" w:ascii="宋体" w:hAnsi="宋体" w:eastAsia="宋体"/>
          <w:sz w:val="28"/>
          <w:szCs w:val="28"/>
        </w:rPr>
        <w:t>多维考核：采用‘理论考试+实操考核+工作表现+答辩（仅使用于高级技师）相结合的方式。</w:t>
      </w:r>
    </w:p>
    <w:p w14:paraId="732B4039">
      <w:pPr>
        <w:pStyle w:val="10"/>
        <w:numPr>
          <w:ilvl w:val="0"/>
          <w:numId w:val="11"/>
        </w:numPr>
        <w:spacing w:line="360" w:lineRule="auto"/>
        <w:ind w:left="993" w:firstLineChars="0"/>
        <w:jc w:val="both"/>
        <w:rPr>
          <w:rFonts w:ascii="宋体" w:hAnsi="宋体" w:eastAsia="宋体"/>
          <w:sz w:val="28"/>
          <w:szCs w:val="28"/>
        </w:rPr>
      </w:pPr>
      <w:r>
        <w:rPr>
          <w:rFonts w:hint="eastAsia" w:ascii="宋体" w:hAnsi="宋体" w:eastAsia="宋体"/>
          <w:sz w:val="28"/>
          <w:szCs w:val="28"/>
        </w:rPr>
        <w:t>与薪资福利挂钩：建立‘以岗定薪、技高者多得’的方式，以激励员工主动提升技能。</w:t>
      </w:r>
    </w:p>
    <w:p w14:paraId="7A4BA38B">
      <w:pPr>
        <w:spacing w:line="360" w:lineRule="auto"/>
        <w:jc w:val="both"/>
        <w:rPr>
          <w:rFonts w:ascii="宋体" w:hAnsi="宋体" w:eastAsia="宋体"/>
          <w:sz w:val="28"/>
          <w:szCs w:val="28"/>
        </w:rPr>
      </w:pPr>
    </w:p>
    <w:p w14:paraId="7A63D4E2">
      <w:pPr>
        <w:pStyle w:val="10"/>
        <w:numPr>
          <w:ilvl w:val="0"/>
          <w:numId w:val="1"/>
        </w:numPr>
        <w:adjustRightInd/>
        <w:snapToGrid/>
        <w:spacing w:after="0" w:line="360" w:lineRule="auto"/>
        <w:ind w:firstLineChars="0"/>
        <w:jc w:val="both"/>
        <w:rPr>
          <w:rFonts w:ascii="宋体" w:hAnsi="宋体" w:eastAsia="宋体"/>
          <w:b/>
          <w:sz w:val="28"/>
          <w:szCs w:val="28"/>
        </w:rPr>
      </w:pPr>
      <w:r>
        <w:rPr>
          <w:rFonts w:hint="eastAsia" w:ascii="宋体" w:hAnsi="宋体" w:eastAsia="宋体"/>
          <w:b/>
          <w:sz w:val="28"/>
          <w:szCs w:val="28"/>
        </w:rPr>
        <w:t>废止现行相关标准的建议</w:t>
      </w:r>
    </w:p>
    <w:p w14:paraId="7A63D4E3">
      <w:pPr>
        <w:pStyle w:val="10"/>
        <w:spacing w:after="0" w:line="360" w:lineRule="auto"/>
        <w:ind w:firstLine="560"/>
        <w:rPr>
          <w:rFonts w:ascii="宋体" w:hAnsi="宋体" w:eastAsia="宋体"/>
          <w:sz w:val="28"/>
          <w:szCs w:val="28"/>
        </w:rPr>
      </w:pPr>
      <w:r>
        <w:rPr>
          <w:rFonts w:hint="eastAsia" w:ascii="宋体" w:hAnsi="宋体" w:eastAsia="宋体"/>
          <w:sz w:val="28"/>
          <w:szCs w:val="28"/>
        </w:rPr>
        <w:t>本标准为协会新制定标准。</w:t>
      </w:r>
    </w:p>
    <w:p w14:paraId="7A63D4E4">
      <w:pPr>
        <w:pStyle w:val="10"/>
        <w:numPr>
          <w:ilvl w:val="0"/>
          <w:numId w:val="1"/>
        </w:numPr>
        <w:adjustRightInd/>
        <w:snapToGrid/>
        <w:spacing w:after="0" w:line="360" w:lineRule="auto"/>
        <w:ind w:firstLineChars="0"/>
        <w:jc w:val="both"/>
        <w:rPr>
          <w:rFonts w:ascii="宋体" w:hAnsi="宋体" w:eastAsia="宋体"/>
          <w:b/>
          <w:sz w:val="28"/>
          <w:szCs w:val="28"/>
        </w:rPr>
      </w:pPr>
      <w:r>
        <w:rPr>
          <w:rFonts w:hint="eastAsia" w:ascii="宋体" w:hAnsi="宋体" w:eastAsia="宋体"/>
          <w:b/>
          <w:sz w:val="28"/>
          <w:szCs w:val="28"/>
        </w:rPr>
        <w:t>其他应予说明的事项</w:t>
      </w:r>
    </w:p>
    <w:p w14:paraId="7A63D4E5">
      <w:pPr>
        <w:adjustRightInd/>
        <w:snapToGrid/>
        <w:spacing w:after="0" w:line="360" w:lineRule="auto"/>
        <w:ind w:firstLine="562" w:firstLineChars="200"/>
        <w:jc w:val="both"/>
        <w:rPr>
          <w:rFonts w:ascii="宋体" w:hAnsi="宋体" w:eastAsia="宋体" w:cs="Times New Roman"/>
          <w:b/>
          <w:kern w:val="2"/>
          <w:sz w:val="28"/>
          <w:szCs w:val="28"/>
        </w:rPr>
      </w:pPr>
      <w:r>
        <w:rPr>
          <w:rFonts w:hint="eastAsia" w:ascii="宋体" w:hAnsi="宋体" w:eastAsia="宋体" w:cs="Times New Roman"/>
          <w:b/>
          <w:kern w:val="2"/>
          <w:sz w:val="28"/>
          <w:szCs w:val="28"/>
        </w:rPr>
        <w:t xml:space="preserve">无。                 </w:t>
      </w:r>
    </w:p>
    <w:p w14:paraId="7A63D4E6">
      <w:pPr>
        <w:adjustRightInd/>
        <w:snapToGrid/>
        <w:spacing w:after="0" w:line="360" w:lineRule="auto"/>
        <w:ind w:firstLine="562" w:firstLineChars="200"/>
        <w:jc w:val="both"/>
        <w:rPr>
          <w:rFonts w:ascii="宋体" w:hAnsi="宋体" w:eastAsia="宋体" w:cs="Times New Roman"/>
          <w:b/>
          <w:kern w:val="2"/>
          <w:sz w:val="28"/>
          <w:szCs w:val="28"/>
        </w:rPr>
      </w:pPr>
    </w:p>
    <w:p w14:paraId="7A63D4E7">
      <w:pPr>
        <w:wordWrap w:val="0"/>
        <w:adjustRightInd/>
        <w:snapToGrid/>
        <w:spacing w:after="0" w:line="360" w:lineRule="auto"/>
        <w:ind w:firstLine="560" w:firstLineChars="200"/>
        <w:jc w:val="right"/>
        <w:rPr>
          <w:rFonts w:ascii="宋体" w:hAnsi="宋体" w:eastAsia="宋体"/>
          <w:sz w:val="28"/>
          <w:szCs w:val="28"/>
        </w:rPr>
      </w:pPr>
      <w:r>
        <w:rPr>
          <w:rFonts w:hint="eastAsia" w:ascii="宋体" w:hAnsi="宋体" w:eastAsia="宋体"/>
          <w:sz w:val="28"/>
          <w:szCs w:val="28"/>
        </w:rPr>
        <w:t xml:space="preserve"> </w:t>
      </w:r>
    </w:p>
    <w:p w14:paraId="7A63D4E8">
      <w:pPr>
        <w:adjustRightInd/>
        <w:snapToGrid/>
        <w:spacing w:after="0" w:line="360" w:lineRule="auto"/>
        <w:ind w:firstLine="560" w:firstLineChars="200"/>
        <w:jc w:val="right"/>
        <w:rPr>
          <w:rFonts w:ascii="宋体" w:hAnsi="宋体" w:eastAsia="宋体"/>
          <w:sz w:val="28"/>
          <w:szCs w:val="28"/>
        </w:rPr>
      </w:pPr>
      <w:r>
        <w:rPr>
          <w:rFonts w:hint="eastAsia" w:ascii="宋体" w:hAnsi="宋体" w:eastAsia="宋体"/>
          <w:sz w:val="28"/>
          <w:szCs w:val="28"/>
        </w:rPr>
        <w:t xml:space="preserve">                            2026年3月</w:t>
      </w:r>
      <w:r>
        <w:rPr>
          <w:rFonts w:hint="eastAsia" w:ascii="宋体" w:hAnsi="宋体" w:eastAsia="宋体"/>
          <w:sz w:val="28"/>
          <w:szCs w:val="28"/>
          <w:lang w:val="en-US" w:eastAsia="zh-CN"/>
        </w:rPr>
        <w:t>5</w:t>
      </w:r>
      <w:bookmarkStart w:id="0" w:name="_GoBack"/>
      <w:bookmarkEnd w:id="0"/>
      <w:r>
        <w:rPr>
          <w:rFonts w:hint="eastAsia" w:ascii="宋体" w:hAnsi="宋体" w:eastAsia="宋体"/>
          <w:sz w:val="28"/>
          <w:szCs w:val="28"/>
        </w:rPr>
        <w:t>日</w:t>
      </w:r>
    </w:p>
    <w:p w14:paraId="7A63D4E9">
      <w:pPr>
        <w:rPr>
          <w:rFonts w:ascii="宋体" w:hAnsi="宋体" w:eastAsia="宋体"/>
          <w:sz w:val="28"/>
          <w:szCs w:val="28"/>
        </w:rPr>
      </w:pPr>
    </w:p>
    <w:p w14:paraId="7A63D4EA">
      <w:pPr>
        <w:rPr>
          <w:rFonts w:ascii="宋体" w:hAnsi="宋体" w:eastAsia="宋体"/>
          <w:sz w:val="28"/>
          <w:szCs w:val="28"/>
        </w:rPr>
      </w:pPr>
    </w:p>
    <w:p w14:paraId="7A63D4EB">
      <w:pPr>
        <w:tabs>
          <w:tab w:val="left" w:pos="6675"/>
        </w:tabs>
        <w:rPr>
          <w:rFonts w:ascii="宋体" w:hAnsi="宋体" w:eastAsia="宋体"/>
          <w:sz w:val="28"/>
          <w:szCs w:val="28"/>
        </w:rPr>
      </w:pPr>
      <w:r>
        <w:rPr>
          <w:rFonts w:ascii="宋体" w:hAnsi="宋体" w:eastAsia="宋体"/>
          <w:sz w:val="28"/>
          <w:szCs w:val="28"/>
        </w:rPr>
        <w:tab/>
      </w:r>
    </w:p>
    <w:sectPr>
      <w:pgSz w:w="11906" w:h="16838"/>
      <w:pgMar w:top="1440" w:right="1520" w:bottom="1440" w:left="1746"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116EE2"/>
    <w:multiLevelType w:val="singleLevel"/>
    <w:tmpl w:val="C3116EE2"/>
    <w:lvl w:ilvl="0" w:tentative="0">
      <w:start w:val="1"/>
      <w:numFmt w:val="decimal"/>
      <w:suff w:val="nothing"/>
      <w:lvlText w:val="%1、"/>
      <w:lvlJc w:val="left"/>
    </w:lvl>
  </w:abstractNum>
  <w:abstractNum w:abstractNumId="1">
    <w:nsid w:val="00B66C50"/>
    <w:multiLevelType w:val="multilevel"/>
    <w:tmpl w:val="00B66C50"/>
    <w:lvl w:ilvl="0" w:tentative="0">
      <w:start w:val="1"/>
      <w:numFmt w:val="chineseCountingThousand"/>
      <w:suff w:val="nothing"/>
      <w:lvlText w:val="%1、"/>
      <w:lvlJc w:val="left"/>
      <w:pPr>
        <w:ind w:left="0" w:firstLine="0"/>
      </w:pPr>
      <w:rPr>
        <w:rFonts w:hint="eastAsia"/>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DCD14E7"/>
    <w:multiLevelType w:val="multilevel"/>
    <w:tmpl w:val="0DCD14E7"/>
    <w:lvl w:ilvl="0" w:tentative="0">
      <w:start w:val="1"/>
      <w:numFmt w:val="lowerLetter"/>
      <w:lvlText w:val="%1."/>
      <w:lvlJc w:val="left"/>
      <w:pPr>
        <w:ind w:left="1280" w:hanging="360"/>
      </w:pPr>
    </w:lvl>
    <w:lvl w:ilvl="1" w:tentative="0">
      <w:start w:val="1"/>
      <w:numFmt w:val="lowerLetter"/>
      <w:lvlText w:val="%2."/>
      <w:lvlJc w:val="left"/>
      <w:pPr>
        <w:ind w:left="2000" w:hanging="360"/>
      </w:pPr>
    </w:lvl>
    <w:lvl w:ilvl="2" w:tentative="0">
      <w:start w:val="1"/>
      <w:numFmt w:val="lowerRoman"/>
      <w:lvlText w:val="%3."/>
      <w:lvlJc w:val="right"/>
      <w:pPr>
        <w:ind w:left="2720" w:hanging="180"/>
      </w:pPr>
    </w:lvl>
    <w:lvl w:ilvl="3" w:tentative="0">
      <w:start w:val="1"/>
      <w:numFmt w:val="decimal"/>
      <w:lvlText w:val="%4."/>
      <w:lvlJc w:val="left"/>
      <w:pPr>
        <w:ind w:left="3440" w:hanging="360"/>
      </w:pPr>
    </w:lvl>
    <w:lvl w:ilvl="4" w:tentative="0">
      <w:start w:val="1"/>
      <w:numFmt w:val="lowerLetter"/>
      <w:lvlText w:val="%5."/>
      <w:lvlJc w:val="left"/>
      <w:pPr>
        <w:ind w:left="4160" w:hanging="360"/>
      </w:pPr>
    </w:lvl>
    <w:lvl w:ilvl="5" w:tentative="0">
      <w:start w:val="1"/>
      <w:numFmt w:val="lowerRoman"/>
      <w:lvlText w:val="%6."/>
      <w:lvlJc w:val="right"/>
      <w:pPr>
        <w:ind w:left="4880" w:hanging="180"/>
      </w:pPr>
    </w:lvl>
    <w:lvl w:ilvl="6" w:tentative="0">
      <w:start w:val="1"/>
      <w:numFmt w:val="decimal"/>
      <w:lvlText w:val="%7."/>
      <w:lvlJc w:val="left"/>
      <w:pPr>
        <w:ind w:left="5600" w:hanging="360"/>
      </w:pPr>
    </w:lvl>
    <w:lvl w:ilvl="7" w:tentative="0">
      <w:start w:val="1"/>
      <w:numFmt w:val="lowerLetter"/>
      <w:lvlText w:val="%8."/>
      <w:lvlJc w:val="left"/>
      <w:pPr>
        <w:ind w:left="6320" w:hanging="360"/>
      </w:pPr>
    </w:lvl>
    <w:lvl w:ilvl="8" w:tentative="0">
      <w:start w:val="1"/>
      <w:numFmt w:val="lowerRoman"/>
      <w:lvlText w:val="%9."/>
      <w:lvlJc w:val="right"/>
      <w:pPr>
        <w:ind w:left="7040" w:hanging="180"/>
      </w:pPr>
    </w:lvl>
  </w:abstractNum>
  <w:abstractNum w:abstractNumId="3">
    <w:nsid w:val="11360AB5"/>
    <w:multiLevelType w:val="multilevel"/>
    <w:tmpl w:val="11360AB5"/>
    <w:lvl w:ilvl="0" w:tentative="0">
      <w:start w:val="1"/>
      <w:numFmt w:val="decimal"/>
      <w:lvlText w:val="%1)"/>
      <w:lvlJc w:val="left"/>
      <w:pPr>
        <w:ind w:left="1280" w:hanging="360"/>
      </w:pPr>
    </w:lvl>
    <w:lvl w:ilvl="1" w:tentative="0">
      <w:start w:val="1"/>
      <w:numFmt w:val="lowerLetter"/>
      <w:lvlText w:val="%2."/>
      <w:lvlJc w:val="left"/>
      <w:pPr>
        <w:ind w:left="2000" w:hanging="360"/>
      </w:pPr>
    </w:lvl>
    <w:lvl w:ilvl="2" w:tentative="0">
      <w:start w:val="1"/>
      <w:numFmt w:val="lowerRoman"/>
      <w:lvlText w:val="%3."/>
      <w:lvlJc w:val="right"/>
      <w:pPr>
        <w:ind w:left="2720" w:hanging="180"/>
      </w:pPr>
    </w:lvl>
    <w:lvl w:ilvl="3" w:tentative="0">
      <w:start w:val="1"/>
      <w:numFmt w:val="decimal"/>
      <w:lvlText w:val="%4."/>
      <w:lvlJc w:val="left"/>
      <w:pPr>
        <w:ind w:left="3440" w:hanging="360"/>
      </w:pPr>
    </w:lvl>
    <w:lvl w:ilvl="4" w:tentative="0">
      <w:start w:val="1"/>
      <w:numFmt w:val="lowerLetter"/>
      <w:lvlText w:val="%5."/>
      <w:lvlJc w:val="left"/>
      <w:pPr>
        <w:ind w:left="4160" w:hanging="360"/>
      </w:pPr>
    </w:lvl>
    <w:lvl w:ilvl="5" w:tentative="0">
      <w:start w:val="1"/>
      <w:numFmt w:val="lowerRoman"/>
      <w:lvlText w:val="%6."/>
      <w:lvlJc w:val="right"/>
      <w:pPr>
        <w:ind w:left="4880" w:hanging="180"/>
      </w:pPr>
    </w:lvl>
    <w:lvl w:ilvl="6" w:tentative="0">
      <w:start w:val="1"/>
      <w:numFmt w:val="decimal"/>
      <w:lvlText w:val="%7."/>
      <w:lvlJc w:val="left"/>
      <w:pPr>
        <w:ind w:left="5600" w:hanging="360"/>
      </w:pPr>
    </w:lvl>
    <w:lvl w:ilvl="7" w:tentative="0">
      <w:start w:val="1"/>
      <w:numFmt w:val="lowerLetter"/>
      <w:lvlText w:val="%8."/>
      <w:lvlJc w:val="left"/>
      <w:pPr>
        <w:ind w:left="6320" w:hanging="360"/>
      </w:pPr>
    </w:lvl>
    <w:lvl w:ilvl="8" w:tentative="0">
      <w:start w:val="1"/>
      <w:numFmt w:val="lowerRoman"/>
      <w:lvlText w:val="%9."/>
      <w:lvlJc w:val="right"/>
      <w:pPr>
        <w:ind w:left="7040" w:hanging="180"/>
      </w:pPr>
    </w:lvl>
  </w:abstractNum>
  <w:abstractNum w:abstractNumId="4">
    <w:nsid w:val="171A0430"/>
    <w:multiLevelType w:val="multilevel"/>
    <w:tmpl w:val="171A0430"/>
    <w:lvl w:ilvl="0" w:tentative="0">
      <w:start w:val="1"/>
      <w:numFmt w:val="decimal"/>
      <w:lvlText w:val="%1)"/>
      <w:lvlJc w:val="left"/>
      <w:pPr>
        <w:ind w:left="1280" w:hanging="360"/>
      </w:pPr>
    </w:lvl>
    <w:lvl w:ilvl="1" w:tentative="0">
      <w:start w:val="1"/>
      <w:numFmt w:val="lowerLetter"/>
      <w:lvlText w:val="%2."/>
      <w:lvlJc w:val="left"/>
      <w:pPr>
        <w:ind w:left="2000" w:hanging="360"/>
      </w:pPr>
    </w:lvl>
    <w:lvl w:ilvl="2" w:tentative="0">
      <w:start w:val="1"/>
      <w:numFmt w:val="lowerRoman"/>
      <w:lvlText w:val="%3."/>
      <w:lvlJc w:val="right"/>
      <w:pPr>
        <w:ind w:left="2720" w:hanging="180"/>
      </w:pPr>
    </w:lvl>
    <w:lvl w:ilvl="3" w:tentative="0">
      <w:start w:val="1"/>
      <w:numFmt w:val="decimal"/>
      <w:lvlText w:val="%4."/>
      <w:lvlJc w:val="left"/>
      <w:pPr>
        <w:ind w:left="3440" w:hanging="360"/>
      </w:pPr>
    </w:lvl>
    <w:lvl w:ilvl="4" w:tentative="0">
      <w:start w:val="1"/>
      <w:numFmt w:val="lowerLetter"/>
      <w:lvlText w:val="%5."/>
      <w:lvlJc w:val="left"/>
      <w:pPr>
        <w:ind w:left="4160" w:hanging="360"/>
      </w:pPr>
    </w:lvl>
    <w:lvl w:ilvl="5" w:tentative="0">
      <w:start w:val="1"/>
      <w:numFmt w:val="lowerRoman"/>
      <w:lvlText w:val="%6."/>
      <w:lvlJc w:val="right"/>
      <w:pPr>
        <w:ind w:left="4880" w:hanging="180"/>
      </w:pPr>
    </w:lvl>
    <w:lvl w:ilvl="6" w:tentative="0">
      <w:start w:val="1"/>
      <w:numFmt w:val="decimal"/>
      <w:lvlText w:val="%7."/>
      <w:lvlJc w:val="left"/>
      <w:pPr>
        <w:ind w:left="5600" w:hanging="360"/>
      </w:pPr>
    </w:lvl>
    <w:lvl w:ilvl="7" w:tentative="0">
      <w:start w:val="1"/>
      <w:numFmt w:val="lowerLetter"/>
      <w:lvlText w:val="%8."/>
      <w:lvlJc w:val="left"/>
      <w:pPr>
        <w:ind w:left="6320" w:hanging="360"/>
      </w:pPr>
    </w:lvl>
    <w:lvl w:ilvl="8" w:tentative="0">
      <w:start w:val="1"/>
      <w:numFmt w:val="lowerRoman"/>
      <w:lvlText w:val="%9."/>
      <w:lvlJc w:val="right"/>
      <w:pPr>
        <w:ind w:left="7040" w:hanging="180"/>
      </w:pPr>
    </w:lvl>
  </w:abstractNum>
  <w:abstractNum w:abstractNumId="5">
    <w:nsid w:val="4CE2507B"/>
    <w:multiLevelType w:val="multilevel"/>
    <w:tmpl w:val="4CE2507B"/>
    <w:lvl w:ilvl="0" w:tentative="0">
      <w:start w:val="1"/>
      <w:numFmt w:val="decimal"/>
      <w:lvlText w:val="%1)"/>
      <w:lvlJc w:val="left"/>
      <w:pPr>
        <w:ind w:left="1140" w:hanging="360"/>
      </w:pPr>
    </w:lvl>
    <w:lvl w:ilvl="1" w:tentative="0">
      <w:start w:val="1"/>
      <w:numFmt w:val="decimal"/>
      <w:lvlText w:val="%2)"/>
      <w:lvlJc w:val="left"/>
      <w:pPr>
        <w:ind w:left="1280" w:hanging="360"/>
      </w:pPr>
    </w:lvl>
    <w:lvl w:ilvl="2" w:tentative="0">
      <w:start w:val="1"/>
      <w:numFmt w:val="lowerRoman"/>
      <w:lvlText w:val="%3."/>
      <w:lvlJc w:val="right"/>
      <w:pPr>
        <w:ind w:left="2580" w:hanging="180"/>
      </w:pPr>
    </w:lvl>
    <w:lvl w:ilvl="3" w:tentative="0">
      <w:start w:val="1"/>
      <w:numFmt w:val="decimal"/>
      <w:lvlText w:val="%4."/>
      <w:lvlJc w:val="left"/>
      <w:pPr>
        <w:ind w:left="3300" w:hanging="360"/>
      </w:pPr>
    </w:lvl>
    <w:lvl w:ilvl="4" w:tentative="0">
      <w:start w:val="1"/>
      <w:numFmt w:val="lowerLetter"/>
      <w:lvlText w:val="%5."/>
      <w:lvlJc w:val="left"/>
      <w:pPr>
        <w:ind w:left="4020" w:hanging="360"/>
      </w:pPr>
    </w:lvl>
    <w:lvl w:ilvl="5" w:tentative="0">
      <w:start w:val="1"/>
      <w:numFmt w:val="lowerRoman"/>
      <w:lvlText w:val="%6."/>
      <w:lvlJc w:val="right"/>
      <w:pPr>
        <w:ind w:left="4740" w:hanging="180"/>
      </w:pPr>
    </w:lvl>
    <w:lvl w:ilvl="6" w:tentative="0">
      <w:start w:val="1"/>
      <w:numFmt w:val="decimal"/>
      <w:lvlText w:val="%7."/>
      <w:lvlJc w:val="left"/>
      <w:pPr>
        <w:ind w:left="5460" w:hanging="360"/>
      </w:pPr>
    </w:lvl>
    <w:lvl w:ilvl="7" w:tentative="0">
      <w:start w:val="1"/>
      <w:numFmt w:val="lowerLetter"/>
      <w:lvlText w:val="%8."/>
      <w:lvlJc w:val="left"/>
      <w:pPr>
        <w:ind w:left="6180" w:hanging="360"/>
      </w:pPr>
    </w:lvl>
    <w:lvl w:ilvl="8" w:tentative="0">
      <w:start w:val="1"/>
      <w:numFmt w:val="lowerRoman"/>
      <w:lvlText w:val="%9."/>
      <w:lvlJc w:val="right"/>
      <w:pPr>
        <w:ind w:left="6900" w:hanging="180"/>
      </w:pPr>
    </w:lvl>
  </w:abstractNum>
  <w:abstractNum w:abstractNumId="6">
    <w:nsid w:val="4F29224E"/>
    <w:multiLevelType w:val="multilevel"/>
    <w:tmpl w:val="4F29224E"/>
    <w:lvl w:ilvl="0" w:tentative="0">
      <w:start w:val="1"/>
      <w:numFmt w:val="decimal"/>
      <w:lvlText w:val="%1、"/>
      <w:lvlJc w:val="left"/>
      <w:pPr>
        <w:ind w:left="720" w:hanging="360"/>
      </w:pPr>
    </w:lvl>
    <w:lvl w:ilvl="1" w:tentative="0">
      <w:start w:val="1"/>
      <w:numFmt w:val="decimal"/>
      <w:lvlText w:val="%2）"/>
      <w:lvlJc w:val="left"/>
      <w:pPr>
        <w:ind w:left="1800" w:hanging="72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623D7E39"/>
    <w:multiLevelType w:val="multilevel"/>
    <w:tmpl w:val="623D7E39"/>
    <w:lvl w:ilvl="0" w:tentative="0">
      <w:start w:val="1"/>
      <w:numFmt w:val="decimal"/>
      <w:lvlText w:val="%1)"/>
      <w:lvlJc w:val="left"/>
      <w:pPr>
        <w:ind w:left="1280" w:hanging="360"/>
      </w:pPr>
    </w:lvl>
    <w:lvl w:ilvl="1" w:tentative="0">
      <w:start w:val="1"/>
      <w:numFmt w:val="lowerLetter"/>
      <w:lvlText w:val="%2."/>
      <w:lvlJc w:val="left"/>
      <w:pPr>
        <w:ind w:left="2000" w:hanging="360"/>
      </w:pPr>
    </w:lvl>
    <w:lvl w:ilvl="2" w:tentative="0">
      <w:start w:val="1"/>
      <w:numFmt w:val="lowerRoman"/>
      <w:lvlText w:val="%3."/>
      <w:lvlJc w:val="right"/>
      <w:pPr>
        <w:ind w:left="2720" w:hanging="180"/>
      </w:pPr>
    </w:lvl>
    <w:lvl w:ilvl="3" w:tentative="0">
      <w:start w:val="1"/>
      <w:numFmt w:val="decimal"/>
      <w:lvlText w:val="%4."/>
      <w:lvlJc w:val="left"/>
      <w:pPr>
        <w:ind w:left="3440" w:hanging="360"/>
      </w:pPr>
    </w:lvl>
    <w:lvl w:ilvl="4" w:tentative="0">
      <w:start w:val="1"/>
      <w:numFmt w:val="lowerLetter"/>
      <w:lvlText w:val="%5."/>
      <w:lvlJc w:val="left"/>
      <w:pPr>
        <w:ind w:left="4160" w:hanging="360"/>
      </w:pPr>
    </w:lvl>
    <w:lvl w:ilvl="5" w:tentative="0">
      <w:start w:val="1"/>
      <w:numFmt w:val="lowerRoman"/>
      <w:lvlText w:val="%6."/>
      <w:lvlJc w:val="right"/>
      <w:pPr>
        <w:ind w:left="4880" w:hanging="180"/>
      </w:pPr>
    </w:lvl>
    <w:lvl w:ilvl="6" w:tentative="0">
      <w:start w:val="1"/>
      <w:numFmt w:val="decimal"/>
      <w:lvlText w:val="%7."/>
      <w:lvlJc w:val="left"/>
      <w:pPr>
        <w:ind w:left="5600" w:hanging="360"/>
      </w:pPr>
    </w:lvl>
    <w:lvl w:ilvl="7" w:tentative="0">
      <w:start w:val="1"/>
      <w:numFmt w:val="lowerLetter"/>
      <w:lvlText w:val="%8."/>
      <w:lvlJc w:val="left"/>
      <w:pPr>
        <w:ind w:left="6320" w:hanging="360"/>
      </w:pPr>
    </w:lvl>
    <w:lvl w:ilvl="8" w:tentative="0">
      <w:start w:val="1"/>
      <w:numFmt w:val="lowerRoman"/>
      <w:lvlText w:val="%9."/>
      <w:lvlJc w:val="right"/>
      <w:pPr>
        <w:ind w:left="7040" w:hanging="180"/>
      </w:pPr>
    </w:lvl>
  </w:abstractNum>
  <w:abstractNum w:abstractNumId="8">
    <w:nsid w:val="74CE6601"/>
    <w:multiLevelType w:val="multilevel"/>
    <w:tmpl w:val="74CE6601"/>
    <w:lvl w:ilvl="0" w:tentative="0">
      <w:start w:val="1"/>
      <w:numFmt w:val="lowerLetter"/>
      <w:lvlText w:val="%1)"/>
      <w:lvlJc w:val="left"/>
      <w:pPr>
        <w:ind w:left="1280" w:hanging="360"/>
      </w:pPr>
    </w:lvl>
    <w:lvl w:ilvl="1" w:tentative="0">
      <w:start w:val="1"/>
      <w:numFmt w:val="lowerLetter"/>
      <w:lvlText w:val="%2."/>
      <w:lvlJc w:val="left"/>
      <w:pPr>
        <w:ind w:left="2000" w:hanging="360"/>
      </w:pPr>
    </w:lvl>
    <w:lvl w:ilvl="2" w:tentative="0">
      <w:start w:val="1"/>
      <w:numFmt w:val="lowerRoman"/>
      <w:lvlText w:val="%3."/>
      <w:lvlJc w:val="right"/>
      <w:pPr>
        <w:ind w:left="2720" w:hanging="180"/>
      </w:pPr>
    </w:lvl>
    <w:lvl w:ilvl="3" w:tentative="0">
      <w:start w:val="1"/>
      <w:numFmt w:val="decimal"/>
      <w:lvlText w:val="%4."/>
      <w:lvlJc w:val="left"/>
      <w:pPr>
        <w:ind w:left="3440" w:hanging="360"/>
      </w:pPr>
    </w:lvl>
    <w:lvl w:ilvl="4" w:tentative="0">
      <w:start w:val="1"/>
      <w:numFmt w:val="lowerLetter"/>
      <w:lvlText w:val="%5."/>
      <w:lvlJc w:val="left"/>
      <w:pPr>
        <w:ind w:left="4160" w:hanging="360"/>
      </w:pPr>
    </w:lvl>
    <w:lvl w:ilvl="5" w:tentative="0">
      <w:start w:val="1"/>
      <w:numFmt w:val="lowerRoman"/>
      <w:lvlText w:val="%6."/>
      <w:lvlJc w:val="right"/>
      <w:pPr>
        <w:ind w:left="4880" w:hanging="180"/>
      </w:pPr>
    </w:lvl>
    <w:lvl w:ilvl="6" w:tentative="0">
      <w:start w:val="1"/>
      <w:numFmt w:val="decimal"/>
      <w:lvlText w:val="%7."/>
      <w:lvlJc w:val="left"/>
      <w:pPr>
        <w:ind w:left="5600" w:hanging="360"/>
      </w:pPr>
    </w:lvl>
    <w:lvl w:ilvl="7" w:tentative="0">
      <w:start w:val="1"/>
      <w:numFmt w:val="lowerLetter"/>
      <w:lvlText w:val="%8."/>
      <w:lvlJc w:val="left"/>
      <w:pPr>
        <w:ind w:left="6320" w:hanging="360"/>
      </w:pPr>
    </w:lvl>
    <w:lvl w:ilvl="8" w:tentative="0">
      <w:start w:val="1"/>
      <w:numFmt w:val="lowerRoman"/>
      <w:lvlText w:val="%9."/>
      <w:lvlJc w:val="right"/>
      <w:pPr>
        <w:ind w:left="7040" w:hanging="180"/>
      </w:pPr>
    </w:lvl>
  </w:abstractNum>
  <w:abstractNum w:abstractNumId="9">
    <w:nsid w:val="75BA3179"/>
    <w:multiLevelType w:val="multilevel"/>
    <w:tmpl w:val="75BA3179"/>
    <w:lvl w:ilvl="0" w:tentative="0">
      <w:start w:val="1"/>
      <w:numFmt w:val="decimal"/>
      <w:lvlText w:val="%1)"/>
      <w:lvlJc w:val="left"/>
      <w:pPr>
        <w:ind w:left="1280" w:hanging="360"/>
      </w:pPr>
    </w:lvl>
    <w:lvl w:ilvl="1" w:tentative="0">
      <w:start w:val="1"/>
      <w:numFmt w:val="lowerLetter"/>
      <w:lvlText w:val="%2."/>
      <w:lvlJc w:val="left"/>
      <w:pPr>
        <w:ind w:left="2000" w:hanging="360"/>
      </w:pPr>
    </w:lvl>
    <w:lvl w:ilvl="2" w:tentative="0">
      <w:start w:val="1"/>
      <w:numFmt w:val="lowerRoman"/>
      <w:lvlText w:val="%3."/>
      <w:lvlJc w:val="right"/>
      <w:pPr>
        <w:ind w:left="2720" w:hanging="180"/>
      </w:pPr>
    </w:lvl>
    <w:lvl w:ilvl="3" w:tentative="0">
      <w:start w:val="1"/>
      <w:numFmt w:val="decimal"/>
      <w:lvlText w:val="%4."/>
      <w:lvlJc w:val="left"/>
      <w:pPr>
        <w:ind w:left="3440" w:hanging="360"/>
      </w:pPr>
    </w:lvl>
    <w:lvl w:ilvl="4" w:tentative="0">
      <w:start w:val="1"/>
      <w:numFmt w:val="lowerLetter"/>
      <w:lvlText w:val="%5."/>
      <w:lvlJc w:val="left"/>
      <w:pPr>
        <w:ind w:left="4160" w:hanging="360"/>
      </w:pPr>
    </w:lvl>
    <w:lvl w:ilvl="5" w:tentative="0">
      <w:start w:val="1"/>
      <w:numFmt w:val="lowerRoman"/>
      <w:lvlText w:val="%6."/>
      <w:lvlJc w:val="right"/>
      <w:pPr>
        <w:ind w:left="4880" w:hanging="180"/>
      </w:pPr>
    </w:lvl>
    <w:lvl w:ilvl="6" w:tentative="0">
      <w:start w:val="1"/>
      <w:numFmt w:val="decimal"/>
      <w:lvlText w:val="%7."/>
      <w:lvlJc w:val="left"/>
      <w:pPr>
        <w:ind w:left="5600" w:hanging="360"/>
      </w:pPr>
    </w:lvl>
    <w:lvl w:ilvl="7" w:tentative="0">
      <w:start w:val="1"/>
      <w:numFmt w:val="lowerLetter"/>
      <w:lvlText w:val="%8."/>
      <w:lvlJc w:val="left"/>
      <w:pPr>
        <w:ind w:left="6320" w:hanging="360"/>
      </w:pPr>
    </w:lvl>
    <w:lvl w:ilvl="8" w:tentative="0">
      <w:start w:val="1"/>
      <w:numFmt w:val="lowerRoman"/>
      <w:lvlText w:val="%9."/>
      <w:lvlJc w:val="right"/>
      <w:pPr>
        <w:ind w:left="7040" w:hanging="180"/>
      </w:pPr>
    </w:lvl>
  </w:abstractNum>
  <w:abstractNum w:abstractNumId="10">
    <w:nsid w:val="79D93AD8"/>
    <w:multiLevelType w:val="multilevel"/>
    <w:tmpl w:val="79D93AD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 w:numId="3">
    <w:abstractNumId w:val="3"/>
  </w:num>
  <w:num w:numId="4">
    <w:abstractNumId w:val="10"/>
  </w:num>
  <w:num w:numId="5">
    <w:abstractNumId w:val="7"/>
  </w:num>
  <w:num w:numId="6">
    <w:abstractNumId w:val="9"/>
  </w:num>
  <w:num w:numId="7">
    <w:abstractNumId w:val="8"/>
  </w:num>
  <w:num w:numId="8">
    <w:abstractNumId w:val="2"/>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documentProtection w:enforcement="0"/>
  <w:defaultTabStop w:val="720"/>
  <w:drawingGridHorizontalSpacing w:val="110"/>
  <w:displayHorizontalDrawingGridEvery w:val="2"/>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zM2I0ZmI3YWYwMDExNTk3YTIwZGNiMTQxNDUxNzMifQ=="/>
  </w:docVars>
  <w:rsids>
    <w:rsidRoot w:val="00D31D50"/>
    <w:rsid w:val="00005813"/>
    <w:rsid w:val="00012CCD"/>
    <w:rsid w:val="00027815"/>
    <w:rsid w:val="00041978"/>
    <w:rsid w:val="00063E89"/>
    <w:rsid w:val="00065063"/>
    <w:rsid w:val="00066343"/>
    <w:rsid w:val="000742CA"/>
    <w:rsid w:val="00096FAA"/>
    <w:rsid w:val="000A149C"/>
    <w:rsid w:val="000B525F"/>
    <w:rsid w:val="000E29A5"/>
    <w:rsid w:val="000F4622"/>
    <w:rsid w:val="00106FCA"/>
    <w:rsid w:val="00110045"/>
    <w:rsid w:val="0017696D"/>
    <w:rsid w:val="00184ED1"/>
    <w:rsid w:val="001A305B"/>
    <w:rsid w:val="001C2AE5"/>
    <w:rsid w:val="001D26B6"/>
    <w:rsid w:val="0021397B"/>
    <w:rsid w:val="00237DAE"/>
    <w:rsid w:val="002415F0"/>
    <w:rsid w:val="00254972"/>
    <w:rsid w:val="0027594A"/>
    <w:rsid w:val="002976CB"/>
    <w:rsid w:val="002C70A0"/>
    <w:rsid w:val="002D4292"/>
    <w:rsid w:val="00301245"/>
    <w:rsid w:val="00305D76"/>
    <w:rsid w:val="00307E5B"/>
    <w:rsid w:val="00312FE7"/>
    <w:rsid w:val="00322FFE"/>
    <w:rsid w:val="00323B43"/>
    <w:rsid w:val="00344771"/>
    <w:rsid w:val="003577AA"/>
    <w:rsid w:val="00365507"/>
    <w:rsid w:val="003665DD"/>
    <w:rsid w:val="00370A3B"/>
    <w:rsid w:val="003722A7"/>
    <w:rsid w:val="0038583B"/>
    <w:rsid w:val="003A1CA4"/>
    <w:rsid w:val="003B4A3C"/>
    <w:rsid w:val="003D37D8"/>
    <w:rsid w:val="00426133"/>
    <w:rsid w:val="004358AB"/>
    <w:rsid w:val="00460D9C"/>
    <w:rsid w:val="004721A6"/>
    <w:rsid w:val="004A36E6"/>
    <w:rsid w:val="004B6526"/>
    <w:rsid w:val="004C6EBC"/>
    <w:rsid w:val="004D32F5"/>
    <w:rsid w:val="004D4AE4"/>
    <w:rsid w:val="004E1A81"/>
    <w:rsid w:val="004F7DA5"/>
    <w:rsid w:val="00560CDF"/>
    <w:rsid w:val="00571A84"/>
    <w:rsid w:val="00572F9F"/>
    <w:rsid w:val="00574F3B"/>
    <w:rsid w:val="00586EDC"/>
    <w:rsid w:val="005964F7"/>
    <w:rsid w:val="005B33D4"/>
    <w:rsid w:val="005B618E"/>
    <w:rsid w:val="005D1578"/>
    <w:rsid w:val="005D2260"/>
    <w:rsid w:val="005D3919"/>
    <w:rsid w:val="005F03EF"/>
    <w:rsid w:val="005F052F"/>
    <w:rsid w:val="005F24CA"/>
    <w:rsid w:val="00615FDE"/>
    <w:rsid w:val="00635128"/>
    <w:rsid w:val="0064491D"/>
    <w:rsid w:val="0066128A"/>
    <w:rsid w:val="00661F73"/>
    <w:rsid w:val="006711DF"/>
    <w:rsid w:val="00675B2C"/>
    <w:rsid w:val="00682A21"/>
    <w:rsid w:val="00685763"/>
    <w:rsid w:val="00687D36"/>
    <w:rsid w:val="006921E4"/>
    <w:rsid w:val="006B795A"/>
    <w:rsid w:val="006C3152"/>
    <w:rsid w:val="006D1874"/>
    <w:rsid w:val="006D1BEC"/>
    <w:rsid w:val="006D20B8"/>
    <w:rsid w:val="006D2CA5"/>
    <w:rsid w:val="006D4BD6"/>
    <w:rsid w:val="0070043B"/>
    <w:rsid w:val="007017EF"/>
    <w:rsid w:val="00713FE0"/>
    <w:rsid w:val="00725126"/>
    <w:rsid w:val="00725C81"/>
    <w:rsid w:val="00734237"/>
    <w:rsid w:val="0074206E"/>
    <w:rsid w:val="00742FDF"/>
    <w:rsid w:val="0075689F"/>
    <w:rsid w:val="00786765"/>
    <w:rsid w:val="007A1B23"/>
    <w:rsid w:val="007A4B50"/>
    <w:rsid w:val="007B48D8"/>
    <w:rsid w:val="007B4AA4"/>
    <w:rsid w:val="007E0EEB"/>
    <w:rsid w:val="007E4E80"/>
    <w:rsid w:val="007F14B5"/>
    <w:rsid w:val="007F69B9"/>
    <w:rsid w:val="00834AAA"/>
    <w:rsid w:val="00836358"/>
    <w:rsid w:val="008430DE"/>
    <w:rsid w:val="00862C48"/>
    <w:rsid w:val="0086470E"/>
    <w:rsid w:val="008B0726"/>
    <w:rsid w:val="008B1B8F"/>
    <w:rsid w:val="008B7726"/>
    <w:rsid w:val="008C4089"/>
    <w:rsid w:val="008D0452"/>
    <w:rsid w:val="008E21E9"/>
    <w:rsid w:val="008F0EC9"/>
    <w:rsid w:val="0090025C"/>
    <w:rsid w:val="00903B48"/>
    <w:rsid w:val="00916D06"/>
    <w:rsid w:val="00933D55"/>
    <w:rsid w:val="009436AA"/>
    <w:rsid w:val="00946EF4"/>
    <w:rsid w:val="00947497"/>
    <w:rsid w:val="00954F4F"/>
    <w:rsid w:val="00963C0A"/>
    <w:rsid w:val="00976E87"/>
    <w:rsid w:val="009923BD"/>
    <w:rsid w:val="009A3243"/>
    <w:rsid w:val="009B1957"/>
    <w:rsid w:val="009E2189"/>
    <w:rsid w:val="009F31AA"/>
    <w:rsid w:val="009F5441"/>
    <w:rsid w:val="00A01B2C"/>
    <w:rsid w:val="00A02682"/>
    <w:rsid w:val="00A1639D"/>
    <w:rsid w:val="00A26341"/>
    <w:rsid w:val="00A27BF6"/>
    <w:rsid w:val="00A31219"/>
    <w:rsid w:val="00A330A1"/>
    <w:rsid w:val="00A53458"/>
    <w:rsid w:val="00A60521"/>
    <w:rsid w:val="00A85BCA"/>
    <w:rsid w:val="00AA038E"/>
    <w:rsid w:val="00AB0DE6"/>
    <w:rsid w:val="00AB4B9D"/>
    <w:rsid w:val="00AC29E4"/>
    <w:rsid w:val="00AE25A8"/>
    <w:rsid w:val="00AE2D6E"/>
    <w:rsid w:val="00AF0B21"/>
    <w:rsid w:val="00B176F0"/>
    <w:rsid w:val="00B31DC6"/>
    <w:rsid w:val="00B83589"/>
    <w:rsid w:val="00B87CF6"/>
    <w:rsid w:val="00B92D24"/>
    <w:rsid w:val="00B94316"/>
    <w:rsid w:val="00BB3789"/>
    <w:rsid w:val="00BB5E0A"/>
    <w:rsid w:val="00BC104F"/>
    <w:rsid w:val="00BD287A"/>
    <w:rsid w:val="00BD5DDF"/>
    <w:rsid w:val="00BE4FF0"/>
    <w:rsid w:val="00BF379F"/>
    <w:rsid w:val="00BF48A0"/>
    <w:rsid w:val="00C24D59"/>
    <w:rsid w:val="00C27971"/>
    <w:rsid w:val="00C372B3"/>
    <w:rsid w:val="00C50EF3"/>
    <w:rsid w:val="00C72812"/>
    <w:rsid w:val="00C8162B"/>
    <w:rsid w:val="00C823DC"/>
    <w:rsid w:val="00C92834"/>
    <w:rsid w:val="00CB7BCF"/>
    <w:rsid w:val="00CC32AE"/>
    <w:rsid w:val="00CC4564"/>
    <w:rsid w:val="00CD1BEA"/>
    <w:rsid w:val="00CF3676"/>
    <w:rsid w:val="00CF3BDC"/>
    <w:rsid w:val="00D23851"/>
    <w:rsid w:val="00D31D50"/>
    <w:rsid w:val="00D35098"/>
    <w:rsid w:val="00D42903"/>
    <w:rsid w:val="00D441E3"/>
    <w:rsid w:val="00D5391F"/>
    <w:rsid w:val="00D563CE"/>
    <w:rsid w:val="00D65EDA"/>
    <w:rsid w:val="00D73044"/>
    <w:rsid w:val="00D741F2"/>
    <w:rsid w:val="00D80D47"/>
    <w:rsid w:val="00D84257"/>
    <w:rsid w:val="00D90828"/>
    <w:rsid w:val="00DB21EB"/>
    <w:rsid w:val="00DC425E"/>
    <w:rsid w:val="00DC4A0D"/>
    <w:rsid w:val="00DF0E57"/>
    <w:rsid w:val="00DF3C72"/>
    <w:rsid w:val="00E01D74"/>
    <w:rsid w:val="00E23B09"/>
    <w:rsid w:val="00E30069"/>
    <w:rsid w:val="00E310AB"/>
    <w:rsid w:val="00E354D9"/>
    <w:rsid w:val="00E54FD5"/>
    <w:rsid w:val="00E65BD8"/>
    <w:rsid w:val="00E800FB"/>
    <w:rsid w:val="00E93EEE"/>
    <w:rsid w:val="00EB422B"/>
    <w:rsid w:val="00EB42D5"/>
    <w:rsid w:val="00EC4252"/>
    <w:rsid w:val="00EC4AA6"/>
    <w:rsid w:val="00EE2DC2"/>
    <w:rsid w:val="00EF2295"/>
    <w:rsid w:val="00EF46D0"/>
    <w:rsid w:val="00EF7ECD"/>
    <w:rsid w:val="00F12AB4"/>
    <w:rsid w:val="00F1676C"/>
    <w:rsid w:val="00F2022F"/>
    <w:rsid w:val="00F22ACF"/>
    <w:rsid w:val="00F50766"/>
    <w:rsid w:val="00F672E3"/>
    <w:rsid w:val="00F72472"/>
    <w:rsid w:val="00F74832"/>
    <w:rsid w:val="00F83EDD"/>
    <w:rsid w:val="00F84243"/>
    <w:rsid w:val="00F850A6"/>
    <w:rsid w:val="00FC54FD"/>
    <w:rsid w:val="00FD3F5C"/>
    <w:rsid w:val="00FF6D0E"/>
    <w:rsid w:val="013860ED"/>
    <w:rsid w:val="02CE773E"/>
    <w:rsid w:val="045B182C"/>
    <w:rsid w:val="06B867C4"/>
    <w:rsid w:val="071B4CD6"/>
    <w:rsid w:val="0CE64BDA"/>
    <w:rsid w:val="0D0338A7"/>
    <w:rsid w:val="0D112DA3"/>
    <w:rsid w:val="0EC327DF"/>
    <w:rsid w:val="10837B03"/>
    <w:rsid w:val="12365173"/>
    <w:rsid w:val="1342108A"/>
    <w:rsid w:val="13620614"/>
    <w:rsid w:val="1BBF1D0A"/>
    <w:rsid w:val="1BE35D57"/>
    <w:rsid w:val="1EF91AB1"/>
    <w:rsid w:val="206062BD"/>
    <w:rsid w:val="21252CB1"/>
    <w:rsid w:val="21276DD2"/>
    <w:rsid w:val="2290084E"/>
    <w:rsid w:val="2366509F"/>
    <w:rsid w:val="23730197"/>
    <w:rsid w:val="28434C83"/>
    <w:rsid w:val="2EE92FA6"/>
    <w:rsid w:val="3005129B"/>
    <w:rsid w:val="31BF4469"/>
    <w:rsid w:val="31D744B0"/>
    <w:rsid w:val="323B658D"/>
    <w:rsid w:val="339D55D7"/>
    <w:rsid w:val="356D5E3F"/>
    <w:rsid w:val="3A262E5C"/>
    <w:rsid w:val="3A8B5F54"/>
    <w:rsid w:val="3B1831A5"/>
    <w:rsid w:val="3C9D0BAA"/>
    <w:rsid w:val="40C24CEF"/>
    <w:rsid w:val="44F4527C"/>
    <w:rsid w:val="4867189B"/>
    <w:rsid w:val="4BE63B28"/>
    <w:rsid w:val="51F03494"/>
    <w:rsid w:val="5244074B"/>
    <w:rsid w:val="52B82A6D"/>
    <w:rsid w:val="52EF0612"/>
    <w:rsid w:val="560420A1"/>
    <w:rsid w:val="5891467E"/>
    <w:rsid w:val="58DD1074"/>
    <w:rsid w:val="5BDE6B6A"/>
    <w:rsid w:val="5DBD6CB8"/>
    <w:rsid w:val="629237A5"/>
    <w:rsid w:val="63FA3FD5"/>
    <w:rsid w:val="65743B50"/>
    <w:rsid w:val="6A774196"/>
    <w:rsid w:val="71B46B0B"/>
    <w:rsid w:val="76570CDD"/>
    <w:rsid w:val="7E6A7391"/>
    <w:rsid w:val="7FAB6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7">
    <w:name w:val="Default Paragraph Font"/>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jc w:val="center"/>
    </w:pPr>
    <w:rPr>
      <w:sz w:val="18"/>
      <w:szCs w:val="18"/>
    </w:rPr>
  </w:style>
  <w:style w:type="paragraph" w:styleId="4">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table" w:styleId="6">
    <w:name w:val="Table Grid"/>
    <w:basedOn w:val="5"/>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
    <w:name w:val="页眉 字符"/>
    <w:basedOn w:val="7"/>
    <w:link w:val="3"/>
    <w:qFormat/>
    <w:uiPriority w:val="99"/>
    <w:rPr>
      <w:rFonts w:ascii="Tahoma" w:hAnsi="Tahoma"/>
      <w:sz w:val="18"/>
      <w:szCs w:val="18"/>
    </w:rPr>
  </w:style>
  <w:style w:type="character" w:customStyle="1" w:styleId="9">
    <w:name w:val="页脚 字符"/>
    <w:basedOn w:val="7"/>
    <w:link w:val="2"/>
    <w:qFormat/>
    <w:uiPriority w:val="99"/>
    <w:rPr>
      <w:rFonts w:ascii="Tahoma" w:hAnsi="Tahoma"/>
      <w:sz w:val="18"/>
      <w:szCs w:val="18"/>
    </w:rPr>
  </w:style>
  <w:style w:type="paragraph" w:styleId="10">
    <w:name w:val="List Paragraph"/>
    <w:basedOn w:val="1"/>
    <w:qFormat/>
    <w:uiPriority w:val="34"/>
    <w:pPr>
      <w:ind w:firstLine="420" w:firstLineChars="200"/>
    </w:pPr>
  </w:style>
  <w:style w:type="paragraph" w:customStyle="1" w:styleId="11">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
    <w:name w:val="Table Text"/>
    <w:basedOn w:val="1"/>
    <w:semiHidden/>
    <w:qFormat/>
    <w:uiPriority w:val="0"/>
    <w:rPr>
      <w:rFonts w:ascii="宋体" w:hAnsi="宋体" w:eastAsia="宋体" w:cs="宋体"/>
      <w:sz w:val="20"/>
      <w:szCs w:val="20"/>
      <w:lang w:eastAsia="en-US"/>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3321EAD-20F3-49EE-A99D-841E61CF628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2792</Words>
  <Characters>2857</Characters>
  <Lines>21</Lines>
  <Paragraphs>6</Paragraphs>
  <TotalTime>6</TotalTime>
  <ScaleCrop>false</ScaleCrop>
  <LinksUpToDate>false</LinksUpToDate>
  <CharactersWithSpaces>2963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2026-03-03T02:04:00Z</dcterms:created>
  <dc:creator>Administrator</dc:creator>
  <cp:lastModifiedBy>黄晨</cp:lastModifiedBy>
  <cp:lastPrinted>2025-12-25T07:34:00Z</cp:lastPrinted>
  <dcterms:modified xsi:type="dcterms:W3CDTF">2026-03-05T02:47:06Z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B9068A7CA79F411482238C8C9950A776_13</vt:lpwstr>
  </property>
  <property fmtid="{D5CDD505-2E9C-101B-9397-08002B2CF9AE}" pid="4" name="KSOTemplateDocerSaveRecord">
    <vt:lpwstr>eyJoZGlkIjoiNzY3NGU4MzYyNGM2NjAzOGIxNDkzOGNmZTc2NGVjODIiLCJ1c2VySWQiOiIyOTcxODY4MzgifQ==</vt:lpwstr>
  </property>
</Properties>
</file>