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CCD3B8">
      <w:pPr>
        <w:spacing w:line="460" w:lineRule="exact"/>
        <w:jc w:val="center"/>
        <w:rPr>
          <w:rFonts w:ascii="黑体" w:hAnsi="黑体" w:eastAsia="黑体"/>
          <w:b/>
          <w:sz w:val="32"/>
          <w:szCs w:val="32"/>
        </w:rPr>
      </w:pPr>
      <w:r>
        <w:rPr>
          <w:rFonts w:ascii="黑体" w:hAnsi="黑体" w:eastAsia="黑体"/>
          <w:b/>
          <w:sz w:val="32"/>
          <w:szCs w:val="32"/>
        </w:rPr>
        <w:t>《</w:t>
      </w:r>
      <w:r>
        <w:rPr>
          <w:rFonts w:hint="eastAsia" w:ascii="黑体" w:hAnsi="黑体" w:eastAsia="黑体"/>
          <w:b/>
          <w:sz w:val="32"/>
          <w:szCs w:val="32"/>
        </w:rPr>
        <w:t>出口二手混凝土泵车检测评估及质量分级要求</w:t>
      </w:r>
      <w:r>
        <w:rPr>
          <w:rFonts w:ascii="黑体" w:hAnsi="黑体" w:eastAsia="黑体"/>
          <w:b/>
          <w:sz w:val="32"/>
          <w:szCs w:val="32"/>
        </w:rPr>
        <w:t>》</w:t>
      </w:r>
    </w:p>
    <w:p w14:paraId="06F4B440">
      <w:pPr>
        <w:spacing w:line="460" w:lineRule="exact"/>
        <w:jc w:val="center"/>
        <w:rPr>
          <w:rFonts w:ascii="黑体" w:hAnsi="黑体" w:eastAsia="黑体"/>
          <w:b/>
          <w:sz w:val="32"/>
          <w:szCs w:val="32"/>
        </w:rPr>
      </w:pPr>
      <w:r>
        <w:rPr>
          <w:rFonts w:ascii="黑体" w:hAnsi="黑体" w:eastAsia="黑体"/>
          <w:b/>
          <w:sz w:val="32"/>
          <w:szCs w:val="32"/>
        </w:rPr>
        <w:t>（</w:t>
      </w:r>
      <w:r>
        <w:rPr>
          <w:rFonts w:hint="eastAsia" w:ascii="黑体" w:hAnsi="黑体" w:eastAsia="黑体"/>
          <w:b/>
          <w:sz w:val="32"/>
          <w:szCs w:val="32"/>
          <w:highlight w:val="none"/>
          <w:lang w:val="en-US" w:eastAsia="zh-CN"/>
        </w:rPr>
        <w:t>草案</w:t>
      </w:r>
      <w:r>
        <w:rPr>
          <w:rFonts w:ascii="黑体" w:hAnsi="黑体" w:eastAsia="黑体"/>
          <w:b/>
          <w:sz w:val="32"/>
          <w:szCs w:val="32"/>
        </w:rPr>
        <w:t>）</w:t>
      </w:r>
    </w:p>
    <w:p w14:paraId="116C8C75">
      <w:pPr>
        <w:spacing w:line="460" w:lineRule="exact"/>
        <w:jc w:val="center"/>
        <w:rPr>
          <w:rFonts w:ascii="黑体" w:hAnsi="黑体" w:eastAsia="黑体"/>
          <w:b/>
          <w:sz w:val="32"/>
          <w:szCs w:val="32"/>
        </w:rPr>
      </w:pPr>
      <w:r>
        <w:rPr>
          <w:rFonts w:hint="eastAsia" w:ascii="黑体" w:hAnsi="黑体" w:eastAsia="黑体"/>
          <w:b/>
          <w:sz w:val="32"/>
          <w:szCs w:val="32"/>
          <w:lang w:val="en-US" w:eastAsia="zh-CN"/>
        </w:rPr>
        <w:t>团体</w:t>
      </w:r>
      <w:r>
        <w:rPr>
          <w:rFonts w:ascii="黑体" w:hAnsi="黑体" w:eastAsia="黑体"/>
          <w:b/>
          <w:sz w:val="32"/>
          <w:szCs w:val="32"/>
        </w:rPr>
        <w:t>标准编制说明</w:t>
      </w:r>
    </w:p>
    <w:p w14:paraId="669D9940">
      <w:pPr>
        <w:spacing w:line="460" w:lineRule="exact"/>
        <w:rPr>
          <w:rFonts w:asciiTheme="minorEastAsia" w:hAnsiTheme="minorEastAsia"/>
          <w:b/>
          <w:sz w:val="28"/>
          <w:szCs w:val="28"/>
        </w:rPr>
      </w:pPr>
    </w:p>
    <w:p w14:paraId="2198D565">
      <w:pPr>
        <w:spacing w:line="460" w:lineRule="exact"/>
        <w:rPr>
          <w:rFonts w:asciiTheme="minorEastAsia" w:hAnsiTheme="minorEastAsia"/>
          <w:b/>
          <w:sz w:val="28"/>
          <w:szCs w:val="28"/>
        </w:rPr>
      </w:pPr>
      <w:r>
        <w:rPr>
          <w:rFonts w:hint="eastAsia" w:asciiTheme="minorEastAsia" w:hAnsiTheme="minorEastAsia"/>
          <w:b/>
          <w:sz w:val="28"/>
          <w:szCs w:val="28"/>
        </w:rPr>
        <w:t>一、工作简况</w:t>
      </w:r>
    </w:p>
    <w:p w14:paraId="7E92FCF7">
      <w:pPr>
        <w:spacing w:line="460" w:lineRule="exact"/>
        <w:ind w:firstLine="562" w:firstLineChars="200"/>
        <w:rPr>
          <w:rFonts w:hint="eastAsia" w:asciiTheme="minorEastAsia" w:hAnsiTheme="minorEastAsia"/>
          <w:b/>
          <w:sz w:val="28"/>
          <w:szCs w:val="28"/>
        </w:rPr>
      </w:pPr>
      <w:r>
        <w:rPr>
          <w:rFonts w:hint="eastAsia" w:asciiTheme="minorEastAsia" w:hAnsiTheme="minorEastAsia"/>
          <w:b/>
          <w:sz w:val="28"/>
          <w:szCs w:val="28"/>
        </w:rPr>
        <w:t>（一）任务来源</w:t>
      </w:r>
    </w:p>
    <w:p w14:paraId="6CB3973A">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本标准是国家建筑城建机械质量监督检验中心向中国工程机械工业协会检测技术工作委员会提出申请，由中国工程机械工业协会总会立项并批准通过的协会团体标准修制订项目计划，计划编号：JH-202</w:t>
      </w:r>
      <w:r>
        <w:rPr>
          <w:rFonts w:hint="eastAsia" w:asciiTheme="minorEastAsia" w:hAnsiTheme="minorEastAsia"/>
          <w:sz w:val="28"/>
          <w:szCs w:val="28"/>
          <w:lang w:val="en-US" w:eastAsia="zh-CN"/>
        </w:rPr>
        <w:t>6</w:t>
      </w:r>
      <w:r>
        <w:rPr>
          <w:rFonts w:hint="eastAsia" w:asciiTheme="minorEastAsia" w:hAnsiTheme="minorEastAsia"/>
          <w:sz w:val="28"/>
          <w:szCs w:val="28"/>
        </w:rPr>
        <w:t>-0</w:t>
      </w:r>
      <w:r>
        <w:rPr>
          <w:rFonts w:hint="eastAsia" w:asciiTheme="minorEastAsia" w:hAnsiTheme="minorEastAsia"/>
          <w:sz w:val="28"/>
          <w:szCs w:val="28"/>
          <w:lang w:val="en-US" w:eastAsia="zh-CN"/>
        </w:rPr>
        <w:t>01</w:t>
      </w:r>
      <w:r>
        <w:rPr>
          <w:rFonts w:hint="eastAsia" w:asciiTheme="minorEastAsia" w:hAnsiTheme="minorEastAsia"/>
          <w:sz w:val="28"/>
          <w:szCs w:val="28"/>
        </w:rPr>
        <w:t>，标准名称“出口二手混凝土泵车检测评估及质量分级要求”，技术归口单位为：中国工程机械工业协会，主要起草单位：国家建筑城建机械质量监督检验中心(以下简称：国检中心)，计划完成时间为202</w:t>
      </w:r>
      <w:r>
        <w:rPr>
          <w:rFonts w:hint="eastAsia" w:asciiTheme="minorEastAsia" w:hAnsiTheme="minorEastAsia"/>
          <w:sz w:val="28"/>
          <w:szCs w:val="28"/>
          <w:lang w:val="en-US" w:eastAsia="zh-CN"/>
        </w:rPr>
        <w:t>6</w:t>
      </w:r>
      <w:r>
        <w:rPr>
          <w:rFonts w:hint="eastAsia" w:asciiTheme="minorEastAsia" w:hAnsiTheme="minorEastAsia"/>
          <w:sz w:val="28"/>
          <w:szCs w:val="28"/>
        </w:rPr>
        <w:t>年12月。</w:t>
      </w:r>
    </w:p>
    <w:p w14:paraId="1E30F549">
      <w:pPr>
        <w:spacing w:line="460" w:lineRule="exact"/>
        <w:ind w:firstLine="562" w:firstLineChars="200"/>
        <w:rPr>
          <w:rFonts w:hint="default" w:asciiTheme="minorEastAsia" w:hAnsiTheme="minorEastAsia" w:eastAsiaTheme="minorEastAsia"/>
          <w:b/>
          <w:sz w:val="28"/>
          <w:szCs w:val="28"/>
          <w:lang w:val="en-US" w:eastAsia="zh-CN"/>
        </w:rPr>
      </w:pPr>
      <w:r>
        <w:rPr>
          <w:rFonts w:hint="eastAsia" w:asciiTheme="minorEastAsia" w:hAnsiTheme="minorEastAsia" w:eastAsiaTheme="minorEastAsia"/>
          <w:b/>
          <w:sz w:val="28"/>
          <w:szCs w:val="28"/>
          <w:lang w:val="en-US" w:eastAsia="zh-CN"/>
        </w:rPr>
        <w:t>（二）</w:t>
      </w:r>
      <w:r>
        <w:rPr>
          <w:rFonts w:hint="eastAsia" w:asciiTheme="minorEastAsia" w:hAnsiTheme="minorEastAsia"/>
          <w:b/>
          <w:sz w:val="28"/>
          <w:szCs w:val="28"/>
          <w:lang w:val="en-US" w:eastAsia="zh-CN"/>
        </w:rPr>
        <w:t>制定背景</w:t>
      </w:r>
    </w:p>
    <w:p w14:paraId="035E870C">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1.国外情况简介</w:t>
      </w:r>
    </w:p>
    <w:p w14:paraId="68604F6B">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在美国，以旧换新、租赁、再制造、维护保养、拍卖等后市场服务业被誉为“黄金产业”。在欧洲，后市场也是设备制造产业获利的主要来源。更为重要的是经济发达国家的二手工程机械业务发展都非常完善，政府也非常支持工程机械二手机业务的发展。</w:t>
      </w:r>
    </w:p>
    <w:p w14:paraId="376037DE">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目前，经济发达国家的工程机械市场已接近饱和。全球范围来讲，亚洲、欧洲、北美三大地区市场的规模巨大，占了全球工程机械市场80%的份额。国际上许多知名的设备制造企业早已把获利空间转移到了后市场领域，其中二手设备占很大的比重。</w:t>
      </w:r>
    </w:p>
    <w:p w14:paraId="4DBCDC5F">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在美国、日本等工程机械二手机业务成熟的市场，用于租赁的设备达到设备总保有量的70%～80%，而目前在中国这个比例只有10%～20%。我国市场代理商零件服务、租赁、工程机械二手机销售额合计占比不足10%，而美国、日本合计占比达64%，而租赁业兴旺是工程机械市场成熟的标志之一，在中国租赁市场尚有很大的发展空间。根据发达国家的先进经验，二手机市场的健康发展需要可靠的估价和售后保障，赖以规范、多形式的经营服务。</w:t>
      </w:r>
    </w:p>
    <w:p w14:paraId="34FDA292">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2.国内情况简介</w:t>
      </w:r>
    </w:p>
    <w:p w14:paraId="65C7D93A">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目前，国内工程机械二手机保有量已超过千万台，2015年工程机械年销量达100万台以上，2015年后中国工程机械二手机交易额超过2000亿，年均增长率达到30%。未来十年，工程机械二手机的年度规模交易台次量将超过300万台次量，市场总容量将保持在500万台左右，新旧设备交易量1:1的成熟设备市场标志将在全国显现。</w:t>
      </w:r>
    </w:p>
    <w:p w14:paraId="2DD26EE4">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据预测，未来我国工程机械二手机出口贸易每年将达到千亿美元规模。但工程机械二手机的出口规模相比发达国家占比较小。湖南省内的工程机械制造企业，如中联重科、三一集团等，均已开展二手机的相关业务。目前，我国海关名录里没有“工程机械二手机”名目，多数设备以新机备注“整备”方式出口；工程机械二手机出口退税没有政策依据，不能享受新机出口的税收政策；缺乏工程机械二手机出口的可执行的质量、评估、检验检测等标准，金融机构也无法根据设备残余价值进行融资担保；买卖市场和产品信息不对称，海外销售渠道和售后配套存在缺失；另外，工程机械二手机的进口国会有相应的排放或者质量方面的要求。</w:t>
      </w:r>
    </w:p>
    <w:p w14:paraId="3DC08111">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目前，</w:t>
      </w:r>
      <w:r>
        <w:rPr>
          <w:rFonts w:hint="eastAsia" w:asciiTheme="minorEastAsia" w:hAnsiTheme="minorEastAsia"/>
          <w:sz w:val="28"/>
          <w:szCs w:val="28"/>
          <w:lang w:eastAsia="zh-CN"/>
        </w:rPr>
        <w:t>混凝土泵车</w:t>
      </w:r>
      <w:r>
        <w:rPr>
          <w:rFonts w:hint="eastAsia" w:asciiTheme="minorEastAsia" w:hAnsiTheme="minorEastAsia"/>
          <w:sz w:val="28"/>
          <w:szCs w:val="28"/>
        </w:rPr>
        <w:t>作为混凝土机械的代表性产品，在二手机出口贸易流程中也尚未建立有效的检测、评估体系。因此，用于出口的</w:t>
      </w:r>
      <w:r>
        <w:rPr>
          <w:rFonts w:hint="eastAsia" w:asciiTheme="minorEastAsia" w:hAnsiTheme="minorEastAsia"/>
          <w:sz w:val="28"/>
          <w:szCs w:val="28"/>
          <w:lang w:eastAsia="zh-CN"/>
        </w:rPr>
        <w:t>混凝土泵车</w:t>
      </w:r>
      <w:r>
        <w:rPr>
          <w:rFonts w:hint="eastAsia" w:asciiTheme="minorEastAsia" w:hAnsiTheme="minorEastAsia"/>
          <w:sz w:val="28"/>
          <w:szCs w:val="28"/>
        </w:rPr>
        <w:t>产品质量良莠不齐，再制造及维修过程中质量造假时有发生。随着</w:t>
      </w:r>
      <w:r>
        <w:rPr>
          <w:rFonts w:hint="eastAsia" w:asciiTheme="minorEastAsia" w:hAnsiTheme="minorEastAsia"/>
          <w:sz w:val="28"/>
          <w:szCs w:val="28"/>
          <w:lang w:eastAsia="zh-CN"/>
        </w:rPr>
        <w:t>混凝土泵车</w:t>
      </w:r>
      <w:r>
        <w:rPr>
          <w:rFonts w:hint="eastAsia" w:asciiTheme="minorEastAsia" w:hAnsiTheme="minorEastAsia"/>
          <w:sz w:val="28"/>
          <w:szCs w:val="28"/>
        </w:rPr>
        <w:t>出口贸易的发展，产品质量问题将对中国工程机械在全球范围内的形象与口碑产生不利影响，甚至将影响中国品牌的工程机械新产品在海外的销售。</w:t>
      </w:r>
    </w:p>
    <w:p w14:paraId="020D2C7B">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上述现象的发生，其根本原因是</w:t>
      </w:r>
      <w:r>
        <w:rPr>
          <w:rFonts w:hint="eastAsia" w:asciiTheme="minorEastAsia" w:hAnsiTheme="minorEastAsia"/>
          <w:sz w:val="28"/>
          <w:szCs w:val="28"/>
          <w:lang w:eastAsia="zh-CN"/>
        </w:rPr>
        <w:t>混凝土泵车</w:t>
      </w:r>
      <w:r>
        <w:rPr>
          <w:rFonts w:hint="eastAsia" w:asciiTheme="minorEastAsia" w:hAnsiTheme="minorEastAsia"/>
          <w:sz w:val="28"/>
          <w:szCs w:val="28"/>
        </w:rPr>
        <w:t>出口贸易可执行的标准的缺失。近年来，与工程机械二手机相关的标准等陆续发布实施，但针对</w:t>
      </w:r>
      <w:r>
        <w:rPr>
          <w:rFonts w:hint="eastAsia" w:asciiTheme="minorEastAsia" w:hAnsiTheme="minorEastAsia"/>
          <w:sz w:val="28"/>
          <w:szCs w:val="28"/>
          <w:lang w:eastAsia="zh-CN"/>
        </w:rPr>
        <w:t>混凝土泵车</w:t>
      </w:r>
      <w:r>
        <w:rPr>
          <w:rFonts w:hint="eastAsia" w:asciiTheme="minorEastAsia" w:hAnsiTheme="minorEastAsia"/>
          <w:sz w:val="28"/>
          <w:szCs w:val="28"/>
        </w:rPr>
        <w:t>出口所涉及再制造及维修尚无相关通用安全、性能要求及检测项目和方法等标准要求，对于对外的购买者及使用者而言，我国还没有提供统一的完善的二手机评价体系。</w:t>
      </w:r>
    </w:p>
    <w:p w14:paraId="41F2A1B5">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通过本标准的制定，可帮助解决目前</w:t>
      </w:r>
      <w:r>
        <w:rPr>
          <w:rFonts w:hint="eastAsia" w:asciiTheme="minorEastAsia" w:hAnsiTheme="minorEastAsia"/>
          <w:sz w:val="28"/>
          <w:szCs w:val="28"/>
          <w:lang w:eastAsia="zh-CN"/>
        </w:rPr>
        <w:t>混凝土泵车</w:t>
      </w:r>
      <w:r>
        <w:rPr>
          <w:rFonts w:hint="eastAsia" w:asciiTheme="minorEastAsia" w:hAnsiTheme="minorEastAsia"/>
          <w:sz w:val="28"/>
          <w:szCs w:val="28"/>
        </w:rPr>
        <w:t>出口缺乏可执行的质量评价等技术标准的问题，切实提高出口二手机的产品质量，降低相关企业的经营风险，提升我国工程机械二手机品牌的信任。</w:t>
      </w:r>
    </w:p>
    <w:p w14:paraId="1134875E">
      <w:pPr>
        <w:spacing w:line="460" w:lineRule="exact"/>
        <w:ind w:firstLine="562" w:firstLineChars="200"/>
        <w:rPr>
          <w:rFonts w:hint="eastAsia" w:asciiTheme="minorEastAsia" w:hAnsiTheme="minorEastAsia"/>
          <w:b/>
          <w:sz w:val="28"/>
          <w:szCs w:val="28"/>
        </w:rPr>
      </w:pPr>
      <w:r>
        <w:rPr>
          <w:rFonts w:hint="eastAsia" w:asciiTheme="minorEastAsia" w:hAnsiTheme="minorEastAsia"/>
          <w:b/>
          <w:sz w:val="28"/>
          <w:szCs w:val="28"/>
        </w:rPr>
        <w:t>（三）主要工作过程</w:t>
      </w:r>
    </w:p>
    <w:p w14:paraId="15857B90">
      <w:pPr>
        <w:spacing w:line="460" w:lineRule="exact"/>
        <w:ind w:firstLine="560" w:firstLineChars="200"/>
        <w:rPr>
          <w:rFonts w:asciiTheme="minorEastAsia" w:hAnsiTheme="minorEastAsia"/>
          <w:sz w:val="28"/>
          <w:szCs w:val="28"/>
        </w:rPr>
      </w:pPr>
      <w:r>
        <w:rPr>
          <w:rFonts w:hint="eastAsia" w:asciiTheme="minorEastAsia" w:hAnsiTheme="minorEastAsia"/>
          <w:sz w:val="28"/>
          <w:szCs w:val="28"/>
        </w:rPr>
        <w:t>202</w:t>
      </w:r>
      <w:r>
        <w:rPr>
          <w:rFonts w:hint="eastAsia" w:asciiTheme="minorEastAsia" w:hAnsiTheme="minorEastAsia"/>
          <w:sz w:val="28"/>
          <w:szCs w:val="28"/>
          <w:lang w:val="en-US" w:eastAsia="zh-CN"/>
        </w:rPr>
        <w:t>6</w:t>
      </w:r>
      <w:r>
        <w:rPr>
          <w:rFonts w:hint="eastAsia" w:asciiTheme="minorEastAsia" w:hAnsiTheme="minorEastAsia"/>
          <w:sz w:val="28"/>
          <w:szCs w:val="28"/>
        </w:rPr>
        <w:t>年</w:t>
      </w:r>
      <w:r>
        <w:rPr>
          <w:rFonts w:hint="eastAsia" w:asciiTheme="minorEastAsia" w:hAnsiTheme="minorEastAsia"/>
          <w:sz w:val="28"/>
          <w:szCs w:val="28"/>
          <w:lang w:val="en-US" w:eastAsia="zh-CN"/>
        </w:rPr>
        <w:t>2</w:t>
      </w:r>
      <w:r>
        <w:rPr>
          <w:rFonts w:hint="eastAsia" w:asciiTheme="minorEastAsia" w:hAnsiTheme="minorEastAsia"/>
          <w:sz w:val="28"/>
          <w:szCs w:val="28"/>
        </w:rPr>
        <w:t>月，国检中心在前期资料搜集、市场初步调研的基础上，依据标准申报规定向中国工程机械工业协会提出了标准申报计划并提交了相关资料。</w:t>
      </w:r>
      <w:r>
        <w:rPr>
          <w:rFonts w:hint="eastAsia" w:asciiTheme="minorEastAsia" w:hAnsiTheme="minorEastAsia"/>
          <w:color w:val="000000" w:themeColor="text1"/>
          <w:sz w:val="28"/>
          <w:szCs w:val="28"/>
          <w14:textFill>
            <w14:solidFill>
              <w14:schemeClr w14:val="tx1"/>
            </w14:solidFill>
          </w14:textFill>
        </w:rPr>
        <w:t>参考前期已完成的</w:t>
      </w:r>
      <w:r>
        <w:rPr>
          <w:rFonts w:hint="eastAsia" w:asciiTheme="minorEastAsia" w:hAnsiTheme="minorEastAsia"/>
          <w:color w:val="000000" w:themeColor="text1"/>
          <w:sz w:val="28"/>
          <w:szCs w:val="28"/>
          <w:lang w:val="en-US" w:eastAsia="zh-CN"/>
          <w14:textFill>
            <w14:solidFill>
              <w14:schemeClr w14:val="tx1"/>
            </w14:solidFill>
          </w14:textFill>
        </w:rPr>
        <w:t>出口</w:t>
      </w:r>
      <w:r>
        <w:rPr>
          <w:rFonts w:hint="eastAsia" w:asciiTheme="minorEastAsia" w:hAnsiTheme="minorEastAsia"/>
          <w:color w:val="000000" w:themeColor="text1"/>
          <w:sz w:val="28"/>
          <w:szCs w:val="28"/>
          <w14:textFill>
            <w14:solidFill>
              <w14:schemeClr w14:val="tx1"/>
            </w14:solidFill>
          </w14:textFill>
        </w:rPr>
        <w:t>二手挖掘机和</w:t>
      </w:r>
      <w:r>
        <w:rPr>
          <w:rFonts w:hint="eastAsia" w:asciiTheme="minorEastAsia" w:hAnsiTheme="minorEastAsia"/>
          <w:color w:val="000000" w:themeColor="text1"/>
          <w:sz w:val="28"/>
          <w:szCs w:val="28"/>
          <w:lang w:val="en-US" w:eastAsia="zh-CN"/>
          <w14:textFill>
            <w14:solidFill>
              <w14:schemeClr w14:val="tx1"/>
            </w14:solidFill>
          </w14:textFill>
        </w:rPr>
        <w:t>出口</w:t>
      </w:r>
      <w:r>
        <w:rPr>
          <w:rFonts w:hint="eastAsia" w:asciiTheme="minorEastAsia" w:hAnsiTheme="minorEastAsia"/>
          <w:color w:val="000000" w:themeColor="text1"/>
          <w:sz w:val="28"/>
          <w:szCs w:val="28"/>
          <w14:textFill>
            <w14:solidFill>
              <w14:schemeClr w14:val="tx1"/>
            </w14:solidFill>
          </w14:textFill>
        </w:rPr>
        <w:t>二手混凝土搅拌运输车团体标准命名以及专家评委的专业意见</w:t>
      </w:r>
      <w:r>
        <w:rPr>
          <w:rFonts w:hint="eastAsia" w:asciiTheme="minorEastAsia" w:hAnsiTheme="minorEastAsia"/>
          <w:color w:val="000000" w:themeColor="text1"/>
          <w:sz w:val="28"/>
          <w:szCs w:val="28"/>
          <w:lang w:eastAsia="zh-CN"/>
          <w14:textFill>
            <w14:solidFill>
              <w14:schemeClr w14:val="tx1"/>
            </w14:solidFill>
          </w14:textFill>
        </w:rPr>
        <w:t>，</w:t>
      </w:r>
      <w:r>
        <w:rPr>
          <w:rFonts w:hint="eastAsia" w:asciiTheme="minorEastAsia" w:hAnsiTheme="minorEastAsia"/>
          <w:color w:val="000000" w:themeColor="text1"/>
          <w:sz w:val="28"/>
          <w:szCs w:val="28"/>
          <w:lang w:val="en-US" w:eastAsia="zh-CN"/>
          <w14:textFill>
            <w14:solidFill>
              <w14:schemeClr w14:val="tx1"/>
            </w14:solidFill>
          </w14:textFill>
        </w:rPr>
        <w:t>对标准名称进行了修改</w:t>
      </w:r>
      <w:r>
        <w:rPr>
          <w:rFonts w:hint="eastAsia" w:asciiTheme="minorEastAsia" w:hAnsiTheme="minorEastAsia"/>
          <w:color w:val="000000" w:themeColor="text1"/>
          <w:sz w:val="28"/>
          <w:szCs w:val="28"/>
          <w14:textFill>
            <w14:solidFill>
              <w14:schemeClr w14:val="tx1"/>
            </w14:solidFill>
          </w14:textFill>
        </w:rPr>
        <w:t>。</w:t>
      </w:r>
      <w:r>
        <w:rPr>
          <w:rFonts w:hint="eastAsia" w:asciiTheme="minorEastAsia" w:hAnsiTheme="minorEastAsia"/>
          <w:sz w:val="28"/>
          <w:szCs w:val="28"/>
        </w:rPr>
        <w:t>国检中心及协作单位组成《出口二手混凝土泵车</w:t>
      </w:r>
      <w:bookmarkStart w:id="0" w:name="_GoBack"/>
      <w:bookmarkEnd w:id="0"/>
      <w:r>
        <w:rPr>
          <w:rFonts w:hint="eastAsia" w:asciiTheme="minorEastAsia" w:hAnsiTheme="minorEastAsia"/>
          <w:sz w:val="28"/>
          <w:szCs w:val="28"/>
        </w:rPr>
        <w:t>检测评估及质量分级要求》标准编制起草小组，并召开了启动会议。会议确定了标准制定原则、标准大纲，明确了具体分工和时间安排。本标准起草过程具体分为4个阶段。</w:t>
      </w:r>
    </w:p>
    <w:p w14:paraId="5A5FC710">
      <w:pPr>
        <w:spacing w:line="460" w:lineRule="exact"/>
        <w:ind w:firstLine="560" w:firstLineChars="200"/>
        <w:rPr>
          <w:rFonts w:asciiTheme="minorEastAsia" w:hAnsiTheme="minorEastAsia"/>
          <w:sz w:val="28"/>
          <w:szCs w:val="28"/>
        </w:rPr>
      </w:pPr>
      <w:r>
        <w:rPr>
          <w:rFonts w:hint="eastAsia" w:asciiTheme="minorEastAsia" w:hAnsiTheme="minorEastAsia"/>
          <w:sz w:val="28"/>
          <w:szCs w:val="28"/>
        </w:rPr>
        <w:t>1、市场调研阶段</w:t>
      </w:r>
    </w:p>
    <w:p w14:paraId="4A9C0570">
      <w:pPr>
        <w:spacing w:line="460" w:lineRule="exact"/>
        <w:ind w:firstLine="560" w:firstLineChars="200"/>
        <w:rPr>
          <w:rFonts w:asciiTheme="minorEastAsia" w:hAnsiTheme="minorEastAsia"/>
          <w:sz w:val="28"/>
          <w:szCs w:val="28"/>
        </w:rPr>
      </w:pPr>
      <w:r>
        <w:rPr>
          <w:rFonts w:hint="eastAsia" w:asciiTheme="minorEastAsia" w:hAnsiTheme="minorEastAsia"/>
          <w:sz w:val="28"/>
          <w:szCs w:val="28"/>
        </w:rPr>
        <w:t>202</w:t>
      </w:r>
      <w:r>
        <w:rPr>
          <w:rFonts w:hint="eastAsia" w:asciiTheme="minorEastAsia" w:hAnsiTheme="minorEastAsia"/>
          <w:sz w:val="28"/>
          <w:szCs w:val="28"/>
          <w:lang w:val="en-US" w:eastAsia="zh-CN"/>
        </w:rPr>
        <w:t>6</w:t>
      </w:r>
      <w:r>
        <w:rPr>
          <w:rFonts w:hint="eastAsia" w:asciiTheme="minorEastAsia" w:hAnsiTheme="minorEastAsia"/>
          <w:sz w:val="28"/>
          <w:szCs w:val="28"/>
        </w:rPr>
        <w:t>年</w:t>
      </w:r>
      <w:r>
        <w:rPr>
          <w:rFonts w:hint="eastAsia" w:asciiTheme="minorEastAsia" w:hAnsiTheme="minorEastAsia"/>
          <w:sz w:val="28"/>
          <w:szCs w:val="28"/>
          <w:lang w:val="en-US" w:eastAsia="zh-CN"/>
        </w:rPr>
        <w:t>2</w:t>
      </w:r>
      <w:r>
        <w:rPr>
          <w:rFonts w:hint="eastAsia" w:asciiTheme="minorEastAsia" w:hAnsiTheme="minorEastAsia"/>
          <w:sz w:val="28"/>
          <w:szCs w:val="28"/>
        </w:rPr>
        <w:t>月</w:t>
      </w:r>
      <w:r>
        <w:rPr>
          <w:rFonts w:hint="eastAsia" w:ascii="宋体" w:hAnsi="宋体" w:eastAsia="宋体" w:cs="宋体"/>
          <w:sz w:val="28"/>
          <w:szCs w:val="28"/>
        </w:rPr>
        <w:t>～</w:t>
      </w:r>
      <w:r>
        <w:rPr>
          <w:rFonts w:hint="eastAsia" w:asciiTheme="minorEastAsia" w:hAnsiTheme="minorEastAsia" w:cstheme="minorEastAsia"/>
          <w:sz w:val="28"/>
          <w:szCs w:val="28"/>
          <w:lang w:val="en-US" w:eastAsia="zh-CN"/>
        </w:rPr>
        <w:t>2026年8月</w:t>
      </w:r>
      <w:r>
        <w:rPr>
          <w:rFonts w:hint="eastAsia" w:asciiTheme="minorEastAsia" w:hAnsiTheme="minorEastAsia"/>
          <w:sz w:val="28"/>
          <w:szCs w:val="28"/>
        </w:rPr>
        <w:t>，标准编制起草小组开展了深入的市场调研。标准编制起草小组分别对混凝土</w:t>
      </w:r>
      <w:r>
        <w:rPr>
          <w:rFonts w:hint="eastAsia" w:asciiTheme="minorEastAsia" w:hAnsiTheme="minorEastAsia"/>
          <w:sz w:val="28"/>
          <w:szCs w:val="28"/>
          <w:lang w:val="en-US" w:eastAsia="zh-CN"/>
        </w:rPr>
        <w:t>泵</w:t>
      </w:r>
      <w:r>
        <w:rPr>
          <w:rFonts w:hint="eastAsia" w:asciiTheme="minorEastAsia" w:hAnsiTheme="minorEastAsia"/>
          <w:sz w:val="28"/>
          <w:szCs w:val="28"/>
        </w:rPr>
        <w:t>车</w:t>
      </w:r>
      <w:r>
        <w:rPr>
          <w:rFonts w:hint="eastAsia" w:asciiTheme="minorEastAsia" w:hAnsiTheme="minorEastAsia"/>
          <w:sz w:val="28"/>
          <w:szCs w:val="28"/>
          <w:lang w:val="en-US" w:eastAsia="zh-CN"/>
        </w:rPr>
        <w:t>制造商、检验检测机构、</w:t>
      </w:r>
      <w:r>
        <w:rPr>
          <w:rFonts w:hint="eastAsia" w:asciiTheme="minorEastAsia" w:hAnsiTheme="minorEastAsia"/>
          <w:sz w:val="28"/>
          <w:szCs w:val="28"/>
        </w:rPr>
        <w:t>二手机出口贸易相关政府职能部门、混凝土</w:t>
      </w:r>
      <w:r>
        <w:rPr>
          <w:rFonts w:hint="eastAsia" w:asciiTheme="minorEastAsia" w:hAnsiTheme="minorEastAsia"/>
          <w:sz w:val="28"/>
          <w:szCs w:val="28"/>
          <w:lang w:val="en-US" w:eastAsia="zh-CN"/>
        </w:rPr>
        <w:t>泵</w:t>
      </w:r>
      <w:r>
        <w:rPr>
          <w:rFonts w:hint="eastAsia" w:asciiTheme="minorEastAsia" w:hAnsiTheme="minorEastAsia"/>
          <w:sz w:val="28"/>
          <w:szCs w:val="28"/>
        </w:rPr>
        <w:t>车二手机进出口贸易企业、工程机械</w:t>
      </w:r>
      <w:r>
        <w:rPr>
          <w:rFonts w:asciiTheme="minorEastAsia" w:hAnsiTheme="minorEastAsia"/>
          <w:sz w:val="28"/>
          <w:szCs w:val="28"/>
        </w:rPr>
        <w:t>二手机相关社会团体</w:t>
      </w:r>
      <w:r>
        <w:rPr>
          <w:rFonts w:hint="eastAsia" w:asciiTheme="minorEastAsia" w:hAnsiTheme="minorEastAsia"/>
          <w:sz w:val="28"/>
          <w:szCs w:val="28"/>
        </w:rPr>
        <w:t>等</w:t>
      </w:r>
      <w:r>
        <w:rPr>
          <w:rFonts w:asciiTheme="minorEastAsia" w:hAnsiTheme="minorEastAsia"/>
          <w:sz w:val="28"/>
          <w:szCs w:val="28"/>
        </w:rPr>
        <w:t>单位进行了走访。标准编制起草小组详细了解了</w:t>
      </w:r>
      <w:r>
        <w:rPr>
          <w:rFonts w:hint="eastAsia" w:asciiTheme="minorEastAsia" w:hAnsiTheme="minorEastAsia"/>
          <w:sz w:val="28"/>
          <w:szCs w:val="28"/>
        </w:rPr>
        <w:t>混凝土</w:t>
      </w:r>
      <w:r>
        <w:rPr>
          <w:rFonts w:hint="eastAsia" w:asciiTheme="minorEastAsia" w:hAnsiTheme="minorEastAsia"/>
          <w:sz w:val="28"/>
          <w:szCs w:val="28"/>
          <w:lang w:val="en-US" w:eastAsia="zh-CN"/>
        </w:rPr>
        <w:t>泵</w:t>
      </w:r>
      <w:r>
        <w:rPr>
          <w:rFonts w:hint="eastAsia" w:asciiTheme="minorEastAsia" w:hAnsiTheme="minorEastAsia"/>
          <w:sz w:val="28"/>
          <w:szCs w:val="28"/>
        </w:rPr>
        <w:t>车</w:t>
      </w:r>
      <w:r>
        <w:rPr>
          <w:rFonts w:asciiTheme="minorEastAsia" w:hAnsiTheme="minorEastAsia"/>
          <w:sz w:val="28"/>
          <w:szCs w:val="28"/>
        </w:rPr>
        <w:t>二手机出口市场的行业现状、技术需求、标准现状等情况，为标准起草的下阶段工作打牢了基础。</w:t>
      </w:r>
    </w:p>
    <w:p w14:paraId="713C68CC">
      <w:pPr>
        <w:spacing w:line="460" w:lineRule="exact"/>
        <w:ind w:firstLine="560" w:firstLineChars="200"/>
        <w:rPr>
          <w:rFonts w:asciiTheme="minorEastAsia" w:hAnsiTheme="minorEastAsia"/>
          <w:sz w:val="28"/>
          <w:szCs w:val="28"/>
        </w:rPr>
      </w:pPr>
      <w:r>
        <w:rPr>
          <w:rFonts w:hint="eastAsia" w:asciiTheme="minorEastAsia" w:hAnsiTheme="minorEastAsia"/>
          <w:sz w:val="28"/>
          <w:szCs w:val="28"/>
        </w:rPr>
        <w:t>2、资料准备阶段</w:t>
      </w:r>
    </w:p>
    <w:p w14:paraId="0732A996">
      <w:pPr>
        <w:spacing w:line="460" w:lineRule="exact"/>
        <w:ind w:firstLine="560" w:firstLineChars="200"/>
        <w:rPr>
          <w:rFonts w:asciiTheme="minorEastAsia" w:hAnsiTheme="minorEastAsia"/>
          <w:sz w:val="28"/>
          <w:szCs w:val="28"/>
        </w:rPr>
      </w:pPr>
      <w:r>
        <w:rPr>
          <w:rFonts w:hint="eastAsia" w:asciiTheme="minorEastAsia" w:hAnsiTheme="minorEastAsia"/>
          <w:sz w:val="28"/>
          <w:szCs w:val="28"/>
        </w:rPr>
        <w:t>202</w:t>
      </w:r>
      <w:r>
        <w:rPr>
          <w:rFonts w:hint="eastAsia" w:asciiTheme="minorEastAsia" w:hAnsiTheme="minorEastAsia"/>
          <w:sz w:val="28"/>
          <w:szCs w:val="28"/>
          <w:lang w:val="en-US" w:eastAsia="zh-CN"/>
        </w:rPr>
        <w:t>6</w:t>
      </w:r>
      <w:r>
        <w:rPr>
          <w:rFonts w:hint="eastAsia" w:asciiTheme="minorEastAsia" w:hAnsiTheme="minorEastAsia"/>
          <w:sz w:val="28"/>
          <w:szCs w:val="28"/>
        </w:rPr>
        <w:t>年</w:t>
      </w:r>
      <w:r>
        <w:rPr>
          <w:rFonts w:hint="eastAsia" w:asciiTheme="minorEastAsia" w:hAnsiTheme="minorEastAsia"/>
          <w:sz w:val="28"/>
          <w:szCs w:val="28"/>
          <w:lang w:val="en-US" w:eastAsia="zh-CN"/>
        </w:rPr>
        <w:t>2</w:t>
      </w:r>
      <w:r>
        <w:rPr>
          <w:rFonts w:hint="eastAsia" w:asciiTheme="minorEastAsia" w:hAnsiTheme="minorEastAsia"/>
          <w:sz w:val="28"/>
          <w:szCs w:val="28"/>
        </w:rPr>
        <w:t>月，标准编制起草小组对现有标准及相关文献进行了系统的梳理。</w:t>
      </w:r>
    </w:p>
    <w:p w14:paraId="10903487">
      <w:pPr>
        <w:spacing w:line="460" w:lineRule="exact"/>
        <w:ind w:firstLine="560" w:firstLineChars="200"/>
        <w:rPr>
          <w:rFonts w:asciiTheme="minorEastAsia" w:hAnsiTheme="minorEastAsia"/>
          <w:sz w:val="28"/>
          <w:szCs w:val="28"/>
        </w:rPr>
      </w:pPr>
      <w:r>
        <w:rPr>
          <w:rFonts w:hint="eastAsia" w:asciiTheme="minorEastAsia" w:hAnsiTheme="minorEastAsia"/>
          <w:sz w:val="28"/>
          <w:szCs w:val="28"/>
        </w:rPr>
        <w:t>标准编制起草小组汇总了混凝土</w:t>
      </w:r>
      <w:r>
        <w:rPr>
          <w:rFonts w:hint="eastAsia" w:asciiTheme="minorEastAsia" w:hAnsiTheme="minorEastAsia"/>
          <w:sz w:val="28"/>
          <w:szCs w:val="28"/>
          <w:lang w:val="en-US" w:eastAsia="zh-CN"/>
        </w:rPr>
        <w:t>泵</w:t>
      </w:r>
      <w:r>
        <w:rPr>
          <w:rFonts w:hint="eastAsia" w:asciiTheme="minorEastAsia" w:hAnsiTheme="minorEastAsia"/>
          <w:sz w:val="28"/>
          <w:szCs w:val="28"/>
        </w:rPr>
        <w:t>车二手机出口市场中的常见机械品种的产品国家标准，现行有效的工程机械二手机相关的行业标准，以及与混凝土</w:t>
      </w:r>
      <w:r>
        <w:rPr>
          <w:rFonts w:hint="eastAsia" w:asciiTheme="minorEastAsia" w:hAnsiTheme="minorEastAsia"/>
          <w:sz w:val="28"/>
          <w:szCs w:val="28"/>
          <w:lang w:val="en-US" w:eastAsia="zh-CN"/>
        </w:rPr>
        <w:t>泵</w:t>
      </w:r>
      <w:r>
        <w:rPr>
          <w:rFonts w:hint="eastAsia" w:asciiTheme="minorEastAsia" w:hAnsiTheme="minorEastAsia"/>
          <w:sz w:val="28"/>
          <w:szCs w:val="28"/>
        </w:rPr>
        <w:t>车二手机评价的</w:t>
      </w:r>
      <w:r>
        <w:rPr>
          <w:rFonts w:hint="eastAsia" w:asciiTheme="minorEastAsia" w:hAnsiTheme="minorEastAsia"/>
          <w:sz w:val="28"/>
          <w:szCs w:val="28"/>
          <w:lang w:val="en-US" w:eastAsia="zh-CN"/>
        </w:rPr>
        <w:t>商务部行业标准、长沙市工程机械协会</w:t>
      </w:r>
      <w:r>
        <w:rPr>
          <w:rFonts w:hint="eastAsia" w:asciiTheme="minorEastAsia" w:hAnsiTheme="minorEastAsia"/>
          <w:sz w:val="28"/>
          <w:szCs w:val="28"/>
        </w:rPr>
        <w:t>团体标准。汇总标准后，标准编制起草小组对二手机的相关标准进行了学习、研究，并将其内容与产品国家标准进行了对比。另外，标准编制起草小组还通过各类文献查询渠道，研究了与混凝土</w:t>
      </w:r>
      <w:r>
        <w:rPr>
          <w:rFonts w:hint="eastAsia" w:asciiTheme="minorEastAsia" w:hAnsiTheme="minorEastAsia"/>
          <w:sz w:val="28"/>
          <w:szCs w:val="28"/>
          <w:lang w:val="en-US" w:eastAsia="zh-CN"/>
        </w:rPr>
        <w:t>泵</w:t>
      </w:r>
      <w:r>
        <w:rPr>
          <w:rFonts w:hint="eastAsia" w:asciiTheme="minorEastAsia" w:hAnsiTheme="minorEastAsia"/>
          <w:sz w:val="28"/>
          <w:szCs w:val="28"/>
        </w:rPr>
        <w:t>车二手机相关的技术文献，并与现行的混凝土</w:t>
      </w:r>
      <w:r>
        <w:rPr>
          <w:rFonts w:hint="eastAsia" w:asciiTheme="minorEastAsia" w:hAnsiTheme="minorEastAsia"/>
          <w:sz w:val="28"/>
          <w:szCs w:val="28"/>
          <w:lang w:val="en-US" w:eastAsia="zh-CN"/>
        </w:rPr>
        <w:t>泵</w:t>
      </w:r>
      <w:r>
        <w:rPr>
          <w:rFonts w:hint="eastAsia" w:asciiTheme="minorEastAsia" w:hAnsiTheme="minorEastAsia"/>
          <w:sz w:val="28"/>
          <w:szCs w:val="28"/>
        </w:rPr>
        <w:t>车二手机的行业标准、团体标准进行了关联性研究。</w:t>
      </w:r>
    </w:p>
    <w:p w14:paraId="37E64849">
      <w:pPr>
        <w:spacing w:line="460" w:lineRule="exact"/>
        <w:ind w:firstLine="560" w:firstLineChars="200"/>
        <w:rPr>
          <w:rFonts w:asciiTheme="minorEastAsia" w:hAnsiTheme="minorEastAsia"/>
          <w:sz w:val="28"/>
          <w:szCs w:val="28"/>
        </w:rPr>
      </w:pPr>
      <w:r>
        <w:rPr>
          <w:rFonts w:hint="eastAsia" w:asciiTheme="minorEastAsia" w:hAnsiTheme="minorEastAsia"/>
          <w:sz w:val="28"/>
          <w:szCs w:val="28"/>
        </w:rPr>
        <w:t>综上，标准编制起草小组完成了本标准的资料准备工作。</w:t>
      </w:r>
    </w:p>
    <w:p w14:paraId="77CC2E29">
      <w:pPr>
        <w:spacing w:line="460" w:lineRule="exact"/>
        <w:ind w:firstLine="560" w:firstLineChars="200"/>
        <w:rPr>
          <w:rFonts w:asciiTheme="minorEastAsia" w:hAnsiTheme="minorEastAsia"/>
          <w:sz w:val="28"/>
          <w:szCs w:val="28"/>
        </w:rPr>
      </w:pPr>
      <w:r>
        <w:rPr>
          <w:rFonts w:hint="eastAsia" w:asciiTheme="minorEastAsia" w:hAnsiTheme="minorEastAsia"/>
          <w:sz w:val="28"/>
          <w:szCs w:val="28"/>
        </w:rPr>
        <w:t>3、技术要求确认阶段</w:t>
      </w:r>
    </w:p>
    <w:p w14:paraId="67640792">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202</w:t>
      </w:r>
      <w:r>
        <w:rPr>
          <w:rFonts w:hint="eastAsia" w:asciiTheme="minorEastAsia" w:hAnsiTheme="minorEastAsia"/>
          <w:sz w:val="28"/>
          <w:szCs w:val="28"/>
          <w:lang w:val="en-US" w:eastAsia="zh-CN"/>
        </w:rPr>
        <w:t>6</w:t>
      </w:r>
      <w:r>
        <w:rPr>
          <w:rFonts w:hint="eastAsia" w:asciiTheme="minorEastAsia" w:hAnsiTheme="minorEastAsia"/>
          <w:sz w:val="28"/>
          <w:szCs w:val="28"/>
        </w:rPr>
        <w:t>年</w:t>
      </w:r>
      <w:r>
        <w:rPr>
          <w:rFonts w:hint="eastAsia" w:asciiTheme="minorEastAsia" w:hAnsiTheme="minorEastAsia"/>
          <w:sz w:val="28"/>
          <w:szCs w:val="28"/>
          <w:lang w:val="en-US" w:eastAsia="zh-CN"/>
        </w:rPr>
        <w:t>3</w:t>
      </w:r>
      <w:r>
        <w:rPr>
          <w:rFonts w:hint="eastAsia" w:asciiTheme="minorEastAsia" w:hAnsiTheme="minorEastAsia"/>
          <w:sz w:val="28"/>
          <w:szCs w:val="28"/>
        </w:rPr>
        <w:t>月，标准编制起草小组通过市场调研、资料准备两个阶段的工作，形成了本标准构架的基本设想。针对混凝土</w:t>
      </w:r>
      <w:r>
        <w:rPr>
          <w:rFonts w:hint="eastAsia" w:asciiTheme="minorEastAsia" w:hAnsiTheme="minorEastAsia"/>
          <w:sz w:val="28"/>
          <w:szCs w:val="28"/>
          <w:lang w:val="en-US" w:eastAsia="zh-CN"/>
        </w:rPr>
        <w:t>泵车</w:t>
      </w:r>
      <w:r>
        <w:rPr>
          <w:rFonts w:hint="eastAsia" w:asciiTheme="minorEastAsia" w:hAnsiTheme="minorEastAsia"/>
          <w:sz w:val="28"/>
          <w:szCs w:val="28"/>
        </w:rPr>
        <w:t>二手机的产品特点，基本确定了与产品新机的技术要求的区别。</w:t>
      </w:r>
    </w:p>
    <w:p w14:paraId="5D58F14D">
      <w:pPr>
        <w:spacing w:line="460" w:lineRule="exact"/>
        <w:ind w:firstLine="560" w:firstLineChars="200"/>
        <w:rPr>
          <w:rFonts w:asciiTheme="minorEastAsia" w:hAnsiTheme="minorEastAsia"/>
          <w:sz w:val="28"/>
          <w:szCs w:val="28"/>
        </w:rPr>
      </w:pPr>
      <w:r>
        <w:rPr>
          <w:rFonts w:hint="eastAsia" w:asciiTheme="minorEastAsia" w:hAnsiTheme="minorEastAsia"/>
          <w:sz w:val="28"/>
          <w:szCs w:val="28"/>
        </w:rPr>
        <w:t>4、标准</w:t>
      </w:r>
      <w:r>
        <w:rPr>
          <w:rFonts w:hint="eastAsia" w:asciiTheme="minorEastAsia" w:hAnsiTheme="minorEastAsia"/>
          <w:sz w:val="28"/>
          <w:szCs w:val="28"/>
          <w:lang w:val="en-US" w:eastAsia="zh-CN"/>
        </w:rPr>
        <w:t>初</w:t>
      </w:r>
      <w:r>
        <w:rPr>
          <w:rFonts w:hint="eastAsia" w:asciiTheme="minorEastAsia" w:hAnsiTheme="minorEastAsia"/>
          <w:sz w:val="28"/>
          <w:szCs w:val="28"/>
        </w:rPr>
        <w:t>稿编制阶段</w:t>
      </w:r>
    </w:p>
    <w:p w14:paraId="3FC6F390">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202</w:t>
      </w:r>
      <w:r>
        <w:rPr>
          <w:rFonts w:hint="eastAsia" w:asciiTheme="minorEastAsia" w:hAnsiTheme="minorEastAsia"/>
          <w:sz w:val="28"/>
          <w:szCs w:val="28"/>
          <w:lang w:val="en-US" w:eastAsia="zh-CN"/>
        </w:rPr>
        <w:t>6</w:t>
      </w:r>
      <w:r>
        <w:rPr>
          <w:rFonts w:hint="eastAsia" w:asciiTheme="minorEastAsia" w:hAnsiTheme="minorEastAsia"/>
          <w:sz w:val="28"/>
          <w:szCs w:val="28"/>
        </w:rPr>
        <w:t>年</w:t>
      </w:r>
      <w:r>
        <w:rPr>
          <w:rFonts w:hint="eastAsia" w:asciiTheme="minorEastAsia" w:hAnsiTheme="minorEastAsia"/>
          <w:sz w:val="28"/>
          <w:szCs w:val="28"/>
          <w:lang w:val="en-US" w:eastAsia="zh-CN"/>
        </w:rPr>
        <w:t>3</w:t>
      </w:r>
      <w:r>
        <w:rPr>
          <w:rFonts w:hint="eastAsia" w:asciiTheme="minorEastAsia" w:hAnsiTheme="minorEastAsia"/>
          <w:sz w:val="28"/>
          <w:szCs w:val="28"/>
        </w:rPr>
        <w:t>月</w:t>
      </w:r>
      <w:r>
        <w:rPr>
          <w:rFonts w:hint="eastAsia" w:ascii="宋体" w:hAnsi="宋体" w:eastAsia="宋体" w:cs="宋体"/>
          <w:sz w:val="28"/>
          <w:szCs w:val="28"/>
        </w:rPr>
        <w:t>～</w:t>
      </w:r>
      <w:r>
        <w:rPr>
          <w:rFonts w:hint="eastAsia" w:asciiTheme="minorEastAsia" w:hAnsiTheme="minorEastAsia" w:cstheme="minorEastAsia"/>
          <w:sz w:val="28"/>
          <w:szCs w:val="28"/>
          <w:lang w:val="en-US" w:eastAsia="zh-CN"/>
        </w:rPr>
        <w:t>2026年8月</w:t>
      </w:r>
      <w:r>
        <w:rPr>
          <w:rFonts w:hint="eastAsia" w:asciiTheme="minorEastAsia" w:hAnsiTheme="minorEastAsia"/>
          <w:sz w:val="28"/>
          <w:szCs w:val="28"/>
        </w:rPr>
        <w:t>，标准编制起草小组编制了</w:t>
      </w:r>
      <w:r>
        <w:rPr>
          <w:rFonts w:asciiTheme="minorEastAsia" w:hAnsiTheme="minorEastAsia"/>
          <w:sz w:val="28"/>
          <w:szCs w:val="28"/>
        </w:rPr>
        <w:t>《</w:t>
      </w:r>
      <w:r>
        <w:rPr>
          <w:rFonts w:hint="eastAsia" w:asciiTheme="minorEastAsia" w:hAnsiTheme="minorEastAsia"/>
          <w:sz w:val="28"/>
          <w:szCs w:val="28"/>
        </w:rPr>
        <w:t>出口二手混凝土泵车检测评估及质量分级要求</w:t>
      </w:r>
      <w:r>
        <w:rPr>
          <w:rFonts w:asciiTheme="minorEastAsia" w:hAnsiTheme="minorEastAsia"/>
          <w:sz w:val="28"/>
          <w:szCs w:val="28"/>
        </w:rPr>
        <w:t>》的标准</w:t>
      </w:r>
      <w:r>
        <w:rPr>
          <w:rFonts w:hint="eastAsia" w:asciiTheme="minorEastAsia" w:hAnsiTheme="minorEastAsia"/>
          <w:sz w:val="28"/>
          <w:szCs w:val="28"/>
          <w:lang w:val="en-US" w:eastAsia="zh-CN"/>
        </w:rPr>
        <w:t>初</w:t>
      </w:r>
      <w:r>
        <w:rPr>
          <w:rFonts w:hint="eastAsia" w:asciiTheme="minorEastAsia" w:hAnsiTheme="minorEastAsia"/>
          <w:sz w:val="28"/>
          <w:szCs w:val="28"/>
        </w:rPr>
        <w:t>稿</w:t>
      </w:r>
      <w:r>
        <w:rPr>
          <w:rFonts w:asciiTheme="minorEastAsia" w:hAnsiTheme="minorEastAsia"/>
          <w:sz w:val="28"/>
          <w:szCs w:val="28"/>
        </w:rPr>
        <w:t>及编制说明。</w:t>
      </w:r>
    </w:p>
    <w:p w14:paraId="4D61ACCA">
      <w:pPr>
        <w:spacing w:line="460" w:lineRule="exact"/>
        <w:ind w:firstLine="560" w:firstLineChars="200"/>
        <w:rPr>
          <w:rFonts w:hint="eastAsia" w:asciiTheme="minorEastAsia" w:hAnsiTheme="minorEastAsia" w:eastAsiaTheme="minorEastAsia"/>
          <w:sz w:val="28"/>
          <w:szCs w:val="28"/>
          <w:lang w:eastAsia="zh-CN"/>
        </w:rPr>
      </w:pPr>
      <w:r>
        <w:rPr>
          <w:rFonts w:hint="eastAsia" w:asciiTheme="minorEastAsia" w:hAnsiTheme="minorEastAsia"/>
          <w:sz w:val="28"/>
          <w:szCs w:val="28"/>
        </w:rPr>
        <w:t>202</w:t>
      </w:r>
      <w:r>
        <w:rPr>
          <w:rFonts w:hint="eastAsia" w:asciiTheme="minorEastAsia" w:hAnsiTheme="minorEastAsia"/>
          <w:sz w:val="28"/>
          <w:szCs w:val="28"/>
          <w:lang w:val="en-US" w:eastAsia="zh-CN"/>
        </w:rPr>
        <w:t>6</w:t>
      </w:r>
      <w:r>
        <w:rPr>
          <w:rFonts w:hint="eastAsia" w:asciiTheme="minorEastAsia" w:hAnsiTheme="minorEastAsia"/>
          <w:sz w:val="28"/>
          <w:szCs w:val="28"/>
        </w:rPr>
        <w:t>年</w:t>
      </w:r>
      <w:r>
        <w:rPr>
          <w:rFonts w:hint="eastAsia" w:asciiTheme="minorEastAsia" w:hAnsiTheme="minorEastAsia"/>
          <w:sz w:val="28"/>
          <w:szCs w:val="28"/>
          <w:lang w:val="en-US" w:eastAsia="zh-CN"/>
        </w:rPr>
        <w:t>8</w:t>
      </w:r>
      <w:r>
        <w:rPr>
          <w:rFonts w:hint="eastAsia" w:asciiTheme="minorEastAsia" w:hAnsiTheme="minorEastAsia"/>
          <w:sz w:val="28"/>
          <w:szCs w:val="28"/>
        </w:rPr>
        <w:t>月，经与混凝土</w:t>
      </w:r>
      <w:r>
        <w:rPr>
          <w:rFonts w:hint="eastAsia" w:asciiTheme="minorEastAsia" w:hAnsiTheme="minorEastAsia"/>
          <w:sz w:val="28"/>
          <w:szCs w:val="28"/>
          <w:lang w:val="en-US" w:eastAsia="zh-CN"/>
        </w:rPr>
        <w:t>泵</w:t>
      </w:r>
      <w:r>
        <w:rPr>
          <w:rFonts w:hint="eastAsia" w:asciiTheme="minorEastAsia" w:hAnsiTheme="minorEastAsia"/>
          <w:sz w:val="28"/>
          <w:szCs w:val="28"/>
        </w:rPr>
        <w:t>车制造企业、混凝土</w:t>
      </w:r>
      <w:r>
        <w:rPr>
          <w:rFonts w:hint="eastAsia" w:asciiTheme="minorEastAsia" w:hAnsiTheme="minorEastAsia"/>
          <w:sz w:val="28"/>
          <w:szCs w:val="28"/>
          <w:lang w:val="en-US" w:eastAsia="zh-CN"/>
        </w:rPr>
        <w:t>泵</w:t>
      </w:r>
      <w:r>
        <w:rPr>
          <w:rFonts w:hint="eastAsia" w:asciiTheme="minorEastAsia" w:hAnsiTheme="minorEastAsia"/>
          <w:sz w:val="28"/>
          <w:szCs w:val="28"/>
        </w:rPr>
        <w:t>车二手机进出口贸易企业沟通，并与现行的</w:t>
      </w:r>
      <w:r>
        <w:rPr>
          <w:rFonts w:hint="eastAsia" w:asciiTheme="minorEastAsia" w:hAnsiTheme="minorEastAsia"/>
          <w:sz w:val="28"/>
          <w:szCs w:val="28"/>
          <w:lang w:val="en-US" w:eastAsia="zh-CN"/>
        </w:rPr>
        <w:t>混凝土泵车</w:t>
      </w:r>
      <w:r>
        <w:rPr>
          <w:rFonts w:hint="eastAsia" w:asciiTheme="minorEastAsia" w:hAnsiTheme="minorEastAsia"/>
          <w:sz w:val="28"/>
          <w:szCs w:val="28"/>
        </w:rPr>
        <w:t>二手机的行业标准、团体标准进行了关联性研究</w:t>
      </w:r>
      <w:r>
        <w:rPr>
          <w:rFonts w:hint="eastAsia" w:asciiTheme="minorEastAsia" w:hAnsiTheme="minorEastAsia"/>
          <w:sz w:val="28"/>
          <w:szCs w:val="28"/>
          <w:lang w:eastAsia="zh-CN"/>
        </w:rPr>
        <w:t>。</w:t>
      </w:r>
    </w:p>
    <w:p w14:paraId="1DF6C96B">
      <w:pPr>
        <w:spacing w:line="460" w:lineRule="exact"/>
        <w:ind w:firstLine="560" w:firstLineChars="200"/>
        <w:rPr>
          <w:rFonts w:hint="eastAsia" w:asciiTheme="minorEastAsia" w:hAnsiTheme="minorEastAsia"/>
          <w:sz w:val="28"/>
          <w:szCs w:val="28"/>
          <w:lang w:eastAsia="zh-CN"/>
        </w:rPr>
      </w:pPr>
      <w:r>
        <w:rPr>
          <w:rFonts w:hint="eastAsia" w:asciiTheme="minorEastAsia" w:hAnsiTheme="minorEastAsia"/>
          <w:sz w:val="28"/>
          <w:szCs w:val="28"/>
        </w:rPr>
        <w:t>综上，标准编制起草小组完成了本标准的资料准备工作。并在此基础上完成标准草案。</w:t>
      </w:r>
    </w:p>
    <w:p w14:paraId="0C808D40">
      <w:pPr>
        <w:spacing w:line="460" w:lineRule="exact"/>
        <w:ind w:firstLine="562" w:firstLineChars="200"/>
        <w:rPr>
          <w:rFonts w:hint="eastAsia" w:asciiTheme="minorEastAsia" w:hAnsiTheme="minorEastAsia"/>
          <w:b/>
          <w:sz w:val="28"/>
          <w:szCs w:val="28"/>
        </w:rPr>
      </w:pPr>
      <w:r>
        <w:rPr>
          <w:rFonts w:hint="eastAsia" w:asciiTheme="minorEastAsia" w:hAnsiTheme="minorEastAsia"/>
          <w:b/>
          <w:sz w:val="28"/>
          <w:szCs w:val="28"/>
        </w:rPr>
        <w:t>（四）主要参与单位</w:t>
      </w:r>
    </w:p>
    <w:p w14:paraId="74774FD8">
      <w:pPr>
        <w:spacing w:line="460" w:lineRule="exact"/>
        <w:ind w:firstLine="560" w:firstLineChars="200"/>
        <w:rPr>
          <w:rFonts w:hint="eastAsia" w:asciiTheme="minorEastAsia" w:hAnsiTheme="minorEastAsia"/>
          <w:sz w:val="28"/>
          <w:szCs w:val="28"/>
        </w:rPr>
      </w:pPr>
      <w:r>
        <w:rPr>
          <w:rFonts w:asciiTheme="minorEastAsia" w:hAnsiTheme="minorEastAsia"/>
          <w:sz w:val="28"/>
          <w:szCs w:val="28"/>
        </w:rPr>
        <w:t>本标准</w:t>
      </w:r>
      <w:r>
        <w:rPr>
          <w:rFonts w:hint="eastAsia" w:asciiTheme="minorEastAsia" w:hAnsiTheme="minorEastAsia"/>
          <w:sz w:val="28"/>
          <w:szCs w:val="28"/>
        </w:rPr>
        <w:t>由国家建机质检中心</w:t>
      </w:r>
      <w:r>
        <w:rPr>
          <w:rFonts w:asciiTheme="minorEastAsia" w:hAnsiTheme="minorEastAsia"/>
          <w:sz w:val="28"/>
          <w:szCs w:val="28"/>
        </w:rPr>
        <w:t>牵头起草，标准编制过程中的参与、协作单位包括：</w:t>
      </w:r>
      <w:r>
        <w:rPr>
          <w:rFonts w:hint="eastAsia" w:ascii="宋体" w:hAnsi="宋体" w:eastAsia="宋体"/>
          <w:sz w:val="28"/>
          <w:szCs w:val="28"/>
          <w:lang w:val="en-US" w:eastAsia="zh-CN"/>
        </w:rPr>
        <w:t>中联重科、三一</w:t>
      </w:r>
      <w:r>
        <w:rPr>
          <w:rFonts w:hint="eastAsia" w:asciiTheme="minorEastAsia" w:hAnsiTheme="minorEastAsia"/>
          <w:sz w:val="28"/>
          <w:szCs w:val="28"/>
        </w:rPr>
        <w:t>等</w:t>
      </w:r>
      <w:r>
        <w:rPr>
          <w:rFonts w:asciiTheme="minorEastAsia" w:hAnsiTheme="minorEastAsia"/>
          <w:sz w:val="28"/>
          <w:szCs w:val="28"/>
        </w:rPr>
        <w:t>。</w:t>
      </w:r>
    </w:p>
    <w:p w14:paraId="1CDE20CC">
      <w:pPr>
        <w:spacing w:line="460" w:lineRule="exact"/>
        <w:rPr>
          <w:rFonts w:hint="eastAsia" w:asciiTheme="minorEastAsia" w:hAnsiTheme="minorEastAsia"/>
          <w:b/>
          <w:sz w:val="28"/>
          <w:szCs w:val="28"/>
        </w:rPr>
      </w:pPr>
      <w:r>
        <w:rPr>
          <w:rFonts w:hint="eastAsia" w:asciiTheme="minorEastAsia" w:hAnsiTheme="minorEastAsia"/>
          <w:b/>
          <w:sz w:val="28"/>
          <w:szCs w:val="28"/>
          <w:lang w:val="en-US" w:eastAsia="zh-CN"/>
        </w:rPr>
        <w:t>二、</w:t>
      </w:r>
      <w:r>
        <w:rPr>
          <w:rFonts w:hint="eastAsia" w:asciiTheme="minorEastAsia" w:hAnsiTheme="minorEastAsia"/>
          <w:b/>
          <w:sz w:val="28"/>
          <w:szCs w:val="28"/>
        </w:rPr>
        <w:t>制定标准的原则</w:t>
      </w:r>
    </w:p>
    <w:p w14:paraId="3855F9B0">
      <w:pPr>
        <w:spacing w:line="460" w:lineRule="exact"/>
        <w:ind w:firstLine="562" w:firstLineChars="200"/>
        <w:jc w:val="left"/>
        <w:rPr>
          <w:rFonts w:asciiTheme="minorEastAsia" w:hAnsiTheme="minorEastAsia"/>
          <w:sz w:val="28"/>
          <w:szCs w:val="28"/>
        </w:rPr>
      </w:pPr>
      <w:r>
        <w:rPr>
          <w:rFonts w:hint="eastAsia" w:asciiTheme="minorEastAsia" w:hAnsiTheme="minorEastAsia"/>
          <w:b/>
          <w:sz w:val="28"/>
          <w:szCs w:val="28"/>
        </w:rPr>
        <w:t>（</w:t>
      </w:r>
      <w:r>
        <w:rPr>
          <w:rFonts w:hint="eastAsia" w:asciiTheme="minorEastAsia" w:hAnsiTheme="minorEastAsia"/>
          <w:b/>
          <w:sz w:val="28"/>
          <w:szCs w:val="28"/>
          <w:lang w:val="en-US" w:eastAsia="zh-CN"/>
        </w:rPr>
        <w:t>一</w:t>
      </w:r>
      <w:r>
        <w:rPr>
          <w:rFonts w:hint="eastAsia" w:asciiTheme="minorEastAsia" w:hAnsiTheme="minorEastAsia"/>
          <w:b/>
          <w:sz w:val="28"/>
          <w:szCs w:val="28"/>
        </w:rPr>
        <w:t>）</w:t>
      </w:r>
      <w:r>
        <w:rPr>
          <w:rFonts w:hint="eastAsia" w:asciiTheme="minorEastAsia" w:hAnsiTheme="minorEastAsia"/>
          <w:sz w:val="28"/>
          <w:szCs w:val="28"/>
        </w:rPr>
        <w:t>本标准制订主要依据GB/T 1.1-2020的要求进行，制定原则如下：</w:t>
      </w:r>
    </w:p>
    <w:p w14:paraId="2BA661CD">
      <w:pPr>
        <w:spacing w:line="460" w:lineRule="exact"/>
        <w:ind w:firstLine="560" w:firstLineChars="200"/>
        <w:jc w:val="left"/>
        <w:rPr>
          <w:rFonts w:hint="eastAsia" w:asciiTheme="minorEastAsia" w:hAnsiTheme="minorEastAsia"/>
          <w:sz w:val="28"/>
          <w:szCs w:val="28"/>
        </w:rPr>
      </w:pPr>
      <w:r>
        <w:rPr>
          <w:rFonts w:hint="eastAsia" w:asciiTheme="minorEastAsia" w:hAnsiTheme="minorEastAsia"/>
          <w:sz w:val="28"/>
          <w:szCs w:val="28"/>
        </w:rPr>
        <w:t>1、合规适配原则：对设备合法性及一致性进行核查，确保设备合法；严格契合国家二手设备出口政策，同时兼顾出口目的地国或地区对安全、环境保护、能源效率、卫生健康、海拔高度、工作环境温度等方面的要求，确保标准覆盖跨境合规需求。</w:t>
      </w:r>
    </w:p>
    <w:p w14:paraId="22F2BF5A">
      <w:pPr>
        <w:spacing w:line="460" w:lineRule="exact"/>
        <w:ind w:firstLine="560" w:firstLineChars="200"/>
        <w:jc w:val="left"/>
        <w:rPr>
          <w:rFonts w:hint="eastAsia" w:asciiTheme="minorEastAsia" w:hAnsiTheme="minorEastAsia"/>
          <w:sz w:val="28"/>
          <w:szCs w:val="28"/>
        </w:rPr>
      </w:pPr>
      <w:r>
        <w:rPr>
          <w:rFonts w:hint="eastAsia" w:asciiTheme="minorEastAsia" w:hAnsiTheme="minorEastAsia"/>
          <w:sz w:val="28"/>
          <w:szCs w:val="28"/>
        </w:rPr>
        <w:t>2、实用导向原则：聚焦行业痛点，简化检测流程、明确等级评判阈值（如关键项目a级标准），避免冗余内容，方便企业、检测机构快速落地使用。</w:t>
      </w:r>
    </w:p>
    <w:p w14:paraId="0D21D0BD">
      <w:pPr>
        <w:spacing w:line="460" w:lineRule="exact"/>
        <w:ind w:firstLine="560" w:firstLineChars="200"/>
        <w:jc w:val="left"/>
        <w:rPr>
          <w:rFonts w:hint="eastAsia" w:asciiTheme="minorEastAsia" w:hAnsiTheme="minorEastAsia"/>
          <w:sz w:val="28"/>
          <w:szCs w:val="28"/>
        </w:rPr>
      </w:pPr>
      <w:r>
        <w:rPr>
          <w:rFonts w:hint="eastAsia" w:asciiTheme="minorEastAsia" w:hAnsiTheme="minorEastAsia"/>
          <w:sz w:val="28"/>
          <w:szCs w:val="28"/>
        </w:rPr>
        <w:t>3、、协调统一原则：衔接现有标准（如 SB/T 10676、DB43/T 2944），统一检测方法与术语定义，避免行业标准冲突。</w:t>
      </w:r>
    </w:p>
    <w:p w14:paraId="2F68F1EB">
      <w:pPr>
        <w:spacing w:line="460" w:lineRule="exact"/>
        <w:ind w:firstLine="562" w:firstLineChars="200"/>
        <w:rPr>
          <w:rFonts w:hint="eastAsia" w:asciiTheme="minorEastAsia" w:hAnsiTheme="minorEastAsia"/>
          <w:b/>
          <w:sz w:val="28"/>
          <w:szCs w:val="28"/>
        </w:rPr>
      </w:pPr>
      <w:r>
        <w:rPr>
          <w:rFonts w:hint="eastAsia" w:asciiTheme="minorEastAsia" w:hAnsiTheme="minorEastAsia"/>
          <w:b/>
          <w:sz w:val="28"/>
          <w:szCs w:val="28"/>
        </w:rPr>
        <w:t>（</w:t>
      </w:r>
      <w:r>
        <w:rPr>
          <w:rFonts w:hint="eastAsia" w:asciiTheme="minorEastAsia" w:hAnsiTheme="minorEastAsia"/>
          <w:b/>
          <w:sz w:val="28"/>
          <w:szCs w:val="28"/>
          <w:lang w:val="en-US" w:eastAsia="zh-CN"/>
        </w:rPr>
        <w:t>二</w:t>
      </w:r>
      <w:r>
        <w:rPr>
          <w:rFonts w:hint="eastAsia" w:asciiTheme="minorEastAsia" w:hAnsiTheme="minorEastAsia"/>
          <w:b/>
          <w:sz w:val="28"/>
          <w:szCs w:val="28"/>
        </w:rPr>
        <w:t>）标准内容</w:t>
      </w:r>
    </w:p>
    <w:p w14:paraId="2A9EBE1A">
      <w:pPr>
        <w:spacing w:line="460" w:lineRule="exact"/>
        <w:ind w:firstLine="560" w:firstLineChars="200"/>
        <w:rPr>
          <w:rFonts w:asciiTheme="minorEastAsia" w:hAnsiTheme="minorEastAsia"/>
          <w:sz w:val="28"/>
          <w:szCs w:val="28"/>
        </w:rPr>
      </w:pPr>
      <w:r>
        <w:rPr>
          <w:rFonts w:hint="eastAsia" w:asciiTheme="minorEastAsia" w:hAnsiTheme="minorEastAsia"/>
          <w:sz w:val="28"/>
          <w:szCs w:val="28"/>
        </w:rPr>
        <w:t>1、标准的内容框架（目次）</w:t>
      </w:r>
    </w:p>
    <w:p w14:paraId="442514B0">
      <w:pPr>
        <w:spacing w:line="460" w:lineRule="exact"/>
        <w:ind w:firstLine="560" w:firstLineChars="200"/>
        <w:rPr>
          <w:rFonts w:asciiTheme="minorEastAsia" w:hAnsiTheme="minorEastAsia"/>
          <w:sz w:val="28"/>
          <w:szCs w:val="28"/>
        </w:rPr>
      </w:pPr>
      <w:r>
        <w:rPr>
          <w:rFonts w:hint="eastAsia" w:asciiTheme="minorEastAsia" w:hAnsiTheme="minorEastAsia"/>
          <w:sz w:val="28"/>
          <w:szCs w:val="28"/>
        </w:rPr>
        <w:t>本标准主要划分为以下部分：</w:t>
      </w:r>
    </w:p>
    <w:p w14:paraId="7FA372FA">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lang w:eastAsia="zh-CN"/>
        </w:rPr>
        <w:t>（</w:t>
      </w:r>
      <w:r>
        <w:rPr>
          <w:rFonts w:hint="eastAsia" w:asciiTheme="minorEastAsia" w:hAnsiTheme="minorEastAsia"/>
          <w:sz w:val="28"/>
          <w:szCs w:val="28"/>
          <w:lang w:val="en-US" w:eastAsia="zh-CN"/>
        </w:rPr>
        <w:t>1</w:t>
      </w:r>
      <w:r>
        <w:rPr>
          <w:rFonts w:hint="eastAsia" w:asciiTheme="minorEastAsia" w:hAnsiTheme="minorEastAsia"/>
          <w:sz w:val="28"/>
          <w:szCs w:val="28"/>
          <w:lang w:eastAsia="zh-CN"/>
        </w:rPr>
        <w:t>）</w:t>
      </w:r>
      <w:r>
        <w:rPr>
          <w:rFonts w:hint="eastAsia" w:asciiTheme="minorEastAsia" w:hAnsiTheme="minorEastAsia"/>
          <w:sz w:val="28"/>
          <w:szCs w:val="28"/>
        </w:rPr>
        <w:t>范围</w:t>
      </w:r>
      <w:r>
        <w:rPr>
          <w:rFonts w:hint="eastAsia" w:asciiTheme="minorEastAsia" w:hAnsiTheme="minorEastAsia"/>
          <w:sz w:val="28"/>
          <w:szCs w:val="28"/>
        </w:rPr>
        <w:tab/>
      </w:r>
    </w:p>
    <w:p w14:paraId="58137EDC">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lang w:eastAsia="zh-CN"/>
        </w:rPr>
        <w:t>（</w:t>
      </w:r>
      <w:r>
        <w:rPr>
          <w:rFonts w:hint="eastAsia" w:asciiTheme="minorEastAsia" w:hAnsiTheme="minorEastAsia"/>
          <w:sz w:val="28"/>
          <w:szCs w:val="28"/>
          <w:lang w:val="en-US" w:eastAsia="zh-CN"/>
        </w:rPr>
        <w:t>2</w:t>
      </w:r>
      <w:r>
        <w:rPr>
          <w:rFonts w:hint="eastAsia" w:asciiTheme="minorEastAsia" w:hAnsiTheme="minorEastAsia"/>
          <w:sz w:val="28"/>
          <w:szCs w:val="28"/>
          <w:lang w:eastAsia="zh-CN"/>
        </w:rPr>
        <w:t>）</w:t>
      </w:r>
      <w:r>
        <w:rPr>
          <w:rFonts w:hint="eastAsia" w:asciiTheme="minorEastAsia" w:hAnsiTheme="minorEastAsia"/>
          <w:sz w:val="28"/>
          <w:szCs w:val="28"/>
        </w:rPr>
        <w:t>规范性引用文件</w:t>
      </w:r>
      <w:r>
        <w:rPr>
          <w:rFonts w:hint="eastAsia" w:asciiTheme="minorEastAsia" w:hAnsiTheme="minorEastAsia"/>
          <w:sz w:val="28"/>
          <w:szCs w:val="28"/>
        </w:rPr>
        <w:tab/>
      </w:r>
    </w:p>
    <w:p w14:paraId="25D508B7">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lang w:eastAsia="zh-CN"/>
        </w:rPr>
        <w:t>（</w:t>
      </w:r>
      <w:r>
        <w:rPr>
          <w:rFonts w:hint="eastAsia" w:asciiTheme="minorEastAsia" w:hAnsiTheme="minorEastAsia"/>
          <w:sz w:val="28"/>
          <w:szCs w:val="28"/>
          <w:lang w:val="en-US" w:eastAsia="zh-CN"/>
        </w:rPr>
        <w:t>3</w:t>
      </w:r>
      <w:r>
        <w:rPr>
          <w:rFonts w:hint="eastAsia" w:asciiTheme="minorEastAsia" w:hAnsiTheme="minorEastAsia"/>
          <w:sz w:val="28"/>
          <w:szCs w:val="28"/>
          <w:lang w:eastAsia="zh-CN"/>
        </w:rPr>
        <w:t>）</w:t>
      </w:r>
      <w:r>
        <w:rPr>
          <w:rFonts w:hint="eastAsia" w:asciiTheme="minorEastAsia" w:hAnsiTheme="minorEastAsia"/>
          <w:sz w:val="28"/>
          <w:szCs w:val="28"/>
        </w:rPr>
        <w:t>术语和定义</w:t>
      </w:r>
      <w:r>
        <w:rPr>
          <w:rFonts w:hint="eastAsia" w:asciiTheme="minorEastAsia" w:hAnsiTheme="minorEastAsia"/>
          <w:sz w:val="28"/>
          <w:szCs w:val="28"/>
        </w:rPr>
        <w:tab/>
      </w:r>
    </w:p>
    <w:p w14:paraId="66CD6D5A">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lang w:eastAsia="zh-CN"/>
        </w:rPr>
        <w:t>（</w:t>
      </w:r>
      <w:r>
        <w:rPr>
          <w:rFonts w:hint="eastAsia" w:asciiTheme="minorEastAsia" w:hAnsiTheme="minorEastAsia"/>
          <w:sz w:val="28"/>
          <w:szCs w:val="28"/>
          <w:lang w:val="en-US" w:eastAsia="zh-CN"/>
        </w:rPr>
        <w:t>4</w:t>
      </w:r>
      <w:r>
        <w:rPr>
          <w:rFonts w:hint="eastAsia" w:asciiTheme="minorEastAsia" w:hAnsiTheme="minorEastAsia"/>
          <w:sz w:val="28"/>
          <w:szCs w:val="28"/>
          <w:lang w:eastAsia="zh-CN"/>
        </w:rPr>
        <w:t>）</w:t>
      </w:r>
      <w:r>
        <w:rPr>
          <w:rFonts w:hint="eastAsia" w:asciiTheme="minorEastAsia" w:hAnsiTheme="minorEastAsia"/>
          <w:sz w:val="28"/>
          <w:szCs w:val="28"/>
        </w:rPr>
        <w:t>技术要求</w:t>
      </w:r>
      <w:r>
        <w:rPr>
          <w:rFonts w:hint="eastAsia" w:asciiTheme="minorEastAsia" w:hAnsiTheme="minorEastAsia"/>
          <w:sz w:val="28"/>
          <w:szCs w:val="28"/>
        </w:rPr>
        <w:tab/>
      </w:r>
    </w:p>
    <w:p w14:paraId="57627177">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lang w:eastAsia="zh-CN"/>
        </w:rPr>
        <w:t>（</w:t>
      </w:r>
      <w:r>
        <w:rPr>
          <w:rFonts w:hint="eastAsia" w:asciiTheme="minorEastAsia" w:hAnsiTheme="minorEastAsia"/>
          <w:sz w:val="28"/>
          <w:szCs w:val="28"/>
          <w:lang w:val="en-US" w:eastAsia="zh-CN"/>
        </w:rPr>
        <w:t>5</w:t>
      </w:r>
      <w:r>
        <w:rPr>
          <w:rFonts w:hint="eastAsia" w:asciiTheme="minorEastAsia" w:hAnsiTheme="minorEastAsia"/>
          <w:sz w:val="28"/>
          <w:szCs w:val="28"/>
          <w:lang w:eastAsia="zh-CN"/>
        </w:rPr>
        <w:t>）</w:t>
      </w:r>
      <w:r>
        <w:rPr>
          <w:rFonts w:hint="eastAsia" w:asciiTheme="minorEastAsia" w:hAnsiTheme="minorEastAsia"/>
          <w:sz w:val="28"/>
          <w:szCs w:val="28"/>
        </w:rPr>
        <w:t>检测项目及方法</w:t>
      </w:r>
      <w:r>
        <w:rPr>
          <w:rFonts w:hint="eastAsia" w:asciiTheme="minorEastAsia" w:hAnsiTheme="minorEastAsia"/>
          <w:sz w:val="28"/>
          <w:szCs w:val="28"/>
        </w:rPr>
        <w:tab/>
      </w:r>
    </w:p>
    <w:p w14:paraId="247C81F6">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lang w:eastAsia="zh-CN"/>
        </w:rPr>
        <w:t>（</w:t>
      </w:r>
      <w:r>
        <w:rPr>
          <w:rFonts w:hint="eastAsia" w:asciiTheme="minorEastAsia" w:hAnsiTheme="minorEastAsia"/>
          <w:sz w:val="28"/>
          <w:szCs w:val="28"/>
          <w:lang w:val="en-US" w:eastAsia="zh-CN"/>
        </w:rPr>
        <w:t>6</w:t>
      </w:r>
      <w:r>
        <w:rPr>
          <w:rFonts w:hint="eastAsia" w:asciiTheme="minorEastAsia" w:hAnsiTheme="minorEastAsia"/>
          <w:sz w:val="28"/>
          <w:szCs w:val="28"/>
          <w:lang w:eastAsia="zh-CN"/>
        </w:rPr>
        <w:t>）</w:t>
      </w:r>
      <w:r>
        <w:rPr>
          <w:rFonts w:hint="eastAsia" w:asciiTheme="minorEastAsia" w:hAnsiTheme="minorEastAsia"/>
          <w:sz w:val="28"/>
          <w:szCs w:val="28"/>
        </w:rPr>
        <w:t>质量状况分级</w:t>
      </w:r>
    </w:p>
    <w:p w14:paraId="5195E23D">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lang w:eastAsia="zh-CN"/>
        </w:rPr>
        <w:t>（</w:t>
      </w:r>
      <w:r>
        <w:rPr>
          <w:rFonts w:hint="eastAsia" w:asciiTheme="minorEastAsia" w:hAnsiTheme="minorEastAsia"/>
          <w:sz w:val="28"/>
          <w:szCs w:val="28"/>
          <w:lang w:val="en-US" w:eastAsia="zh-CN"/>
        </w:rPr>
        <w:t>7</w:t>
      </w:r>
      <w:r>
        <w:rPr>
          <w:rFonts w:hint="eastAsia" w:asciiTheme="minorEastAsia" w:hAnsiTheme="minorEastAsia"/>
          <w:sz w:val="28"/>
          <w:szCs w:val="28"/>
          <w:lang w:eastAsia="zh-CN"/>
        </w:rPr>
        <w:t>）</w:t>
      </w:r>
      <w:r>
        <w:rPr>
          <w:rFonts w:hint="eastAsia" w:asciiTheme="minorEastAsia" w:hAnsiTheme="minorEastAsia"/>
          <w:sz w:val="28"/>
          <w:szCs w:val="28"/>
        </w:rPr>
        <w:t>评估</w:t>
      </w:r>
    </w:p>
    <w:p w14:paraId="294977E0">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lang w:eastAsia="zh-CN"/>
        </w:rPr>
        <w:t>（</w:t>
      </w:r>
      <w:r>
        <w:rPr>
          <w:rFonts w:hint="eastAsia" w:asciiTheme="minorEastAsia" w:hAnsiTheme="minorEastAsia"/>
          <w:sz w:val="28"/>
          <w:szCs w:val="28"/>
          <w:lang w:val="en-US" w:eastAsia="zh-CN"/>
        </w:rPr>
        <w:t>8</w:t>
      </w:r>
      <w:r>
        <w:rPr>
          <w:rFonts w:hint="eastAsia" w:asciiTheme="minorEastAsia" w:hAnsiTheme="minorEastAsia"/>
          <w:sz w:val="28"/>
          <w:szCs w:val="28"/>
          <w:lang w:eastAsia="zh-CN"/>
        </w:rPr>
        <w:t>）</w:t>
      </w:r>
      <w:r>
        <w:rPr>
          <w:rFonts w:hint="eastAsia" w:asciiTheme="minorEastAsia" w:hAnsiTheme="minorEastAsia"/>
          <w:sz w:val="28"/>
          <w:szCs w:val="28"/>
        </w:rPr>
        <w:t>附录A、附录B</w:t>
      </w:r>
    </w:p>
    <w:p w14:paraId="0DD0AA97">
      <w:pPr>
        <w:spacing w:line="460" w:lineRule="exact"/>
        <w:ind w:firstLine="560" w:firstLineChars="200"/>
        <w:rPr>
          <w:rFonts w:hint="default" w:asciiTheme="minorEastAsia" w:hAnsiTheme="minorEastAsia"/>
          <w:sz w:val="28"/>
          <w:szCs w:val="28"/>
          <w:lang w:val="en-US" w:eastAsia="zh-CN"/>
        </w:rPr>
      </w:pPr>
      <w:r>
        <w:rPr>
          <w:rFonts w:hint="eastAsia" w:asciiTheme="minorEastAsia" w:hAnsiTheme="minorEastAsia"/>
          <w:sz w:val="28"/>
          <w:szCs w:val="28"/>
          <w:lang w:eastAsia="zh-CN"/>
        </w:rPr>
        <w:t>（</w:t>
      </w:r>
      <w:r>
        <w:rPr>
          <w:rFonts w:hint="eastAsia" w:asciiTheme="minorEastAsia" w:hAnsiTheme="minorEastAsia"/>
          <w:sz w:val="28"/>
          <w:szCs w:val="28"/>
          <w:lang w:val="en-US" w:eastAsia="zh-CN"/>
        </w:rPr>
        <w:t>9</w:t>
      </w:r>
      <w:r>
        <w:rPr>
          <w:rFonts w:hint="eastAsia" w:asciiTheme="minorEastAsia" w:hAnsiTheme="minorEastAsia"/>
          <w:sz w:val="28"/>
          <w:szCs w:val="28"/>
          <w:lang w:eastAsia="zh-CN"/>
        </w:rPr>
        <w:t>）</w:t>
      </w:r>
      <w:r>
        <w:rPr>
          <w:rFonts w:hint="eastAsia" w:asciiTheme="minorEastAsia" w:hAnsiTheme="minorEastAsia"/>
          <w:sz w:val="28"/>
          <w:szCs w:val="28"/>
          <w:lang w:val="en-US" w:eastAsia="zh-CN"/>
        </w:rPr>
        <w:t>参考文献</w:t>
      </w:r>
    </w:p>
    <w:p w14:paraId="2B3E1CFB">
      <w:pPr>
        <w:spacing w:line="460" w:lineRule="exact"/>
        <w:ind w:firstLine="560" w:firstLineChars="200"/>
        <w:rPr>
          <w:rFonts w:asciiTheme="minorEastAsia" w:hAnsiTheme="minorEastAsia"/>
          <w:sz w:val="28"/>
          <w:szCs w:val="28"/>
        </w:rPr>
      </w:pPr>
      <w:r>
        <w:rPr>
          <w:rFonts w:hint="eastAsia" w:asciiTheme="minorEastAsia" w:hAnsiTheme="minorEastAsia"/>
          <w:sz w:val="28"/>
          <w:szCs w:val="28"/>
        </w:rPr>
        <w:t>2、主要技术内容的说明</w:t>
      </w:r>
    </w:p>
    <w:p w14:paraId="43FD328D">
      <w:pPr>
        <w:spacing w:line="460" w:lineRule="exact"/>
        <w:ind w:firstLine="560" w:firstLineChars="200"/>
        <w:rPr>
          <w:rFonts w:hint="eastAsia" w:asciiTheme="minorEastAsia" w:hAnsiTheme="minorEastAsia"/>
          <w:sz w:val="28"/>
          <w:szCs w:val="28"/>
          <w:highlight w:val="none"/>
        </w:rPr>
      </w:pPr>
      <w:r>
        <w:rPr>
          <w:rFonts w:hint="eastAsia" w:asciiTheme="minorEastAsia" w:hAnsiTheme="minorEastAsia"/>
          <w:sz w:val="28"/>
          <w:szCs w:val="28"/>
          <w:highlight w:val="none"/>
          <w:lang w:val="en-US" w:eastAsia="zh-CN"/>
        </w:rPr>
        <w:t>（1）、范围</w:t>
      </w:r>
    </w:p>
    <w:p w14:paraId="69A30956">
      <w:pPr>
        <w:spacing w:line="460" w:lineRule="exact"/>
        <w:ind w:firstLine="560" w:firstLineChars="200"/>
        <w:rPr>
          <w:rFonts w:hint="eastAsia" w:asciiTheme="minorEastAsia" w:hAnsiTheme="minorEastAsia"/>
          <w:sz w:val="28"/>
          <w:szCs w:val="28"/>
          <w:highlight w:val="none"/>
        </w:rPr>
      </w:pPr>
      <w:r>
        <w:rPr>
          <w:rFonts w:hint="eastAsia" w:asciiTheme="minorEastAsia" w:hAnsiTheme="minorEastAsia"/>
          <w:sz w:val="28"/>
          <w:szCs w:val="28"/>
          <w:highlight w:val="none"/>
          <w:lang w:val="en-US" w:eastAsia="zh-CN"/>
        </w:rPr>
        <w:t>本标准针对出口二手混凝土泵车，对其质量评价的原则、总体要求、方法、分级及程序作出规定，为出口二手混凝土泵车质量评价提供全面且具针对性的标准依据。</w:t>
      </w:r>
    </w:p>
    <w:p w14:paraId="096CAF1E">
      <w:pPr>
        <w:spacing w:line="460" w:lineRule="exact"/>
        <w:ind w:firstLine="560" w:firstLineChars="200"/>
        <w:rPr>
          <w:rFonts w:hint="eastAsia" w:asciiTheme="minorEastAsia" w:hAnsiTheme="minorEastAsia"/>
          <w:sz w:val="28"/>
          <w:szCs w:val="28"/>
          <w:highlight w:val="none"/>
        </w:rPr>
      </w:pPr>
      <w:r>
        <w:rPr>
          <w:rFonts w:hint="eastAsia" w:asciiTheme="minorEastAsia" w:hAnsiTheme="minorEastAsia"/>
          <w:sz w:val="28"/>
          <w:szCs w:val="28"/>
          <w:highlight w:val="none"/>
          <w:lang w:val="en-US" w:eastAsia="zh-CN"/>
        </w:rPr>
        <w:t>（2）、规范性引用文件</w:t>
      </w:r>
    </w:p>
    <w:p w14:paraId="31CC44A1">
      <w:pPr>
        <w:spacing w:line="460" w:lineRule="exact"/>
        <w:ind w:firstLine="560" w:firstLineChars="200"/>
        <w:rPr>
          <w:rFonts w:hint="eastAsia" w:asciiTheme="minorEastAsia" w:hAnsiTheme="minorEastAsia"/>
          <w:sz w:val="28"/>
          <w:szCs w:val="28"/>
          <w:highlight w:val="none"/>
        </w:rPr>
      </w:pPr>
      <w:r>
        <w:rPr>
          <w:rFonts w:hint="eastAsia" w:asciiTheme="minorEastAsia" w:hAnsiTheme="minorEastAsia"/>
          <w:sz w:val="28"/>
          <w:szCs w:val="28"/>
          <w:highlight w:val="none"/>
          <w:lang w:val="en-US" w:eastAsia="zh-CN"/>
        </w:rPr>
        <w:t>在编制过程中，充分参考了QCT 718-2013《混凝土泵车》、DB 43/T 2944-2024《工程机械出口二手机维修及再制造通用技术要求》、SB/T 10676《二手混凝土泵车流通技术要求》等国家和行业标准，确保本标准与现行相关标准相互协调、统一。</w:t>
      </w:r>
    </w:p>
    <w:p w14:paraId="730155D0">
      <w:pPr>
        <w:spacing w:line="460" w:lineRule="exact"/>
        <w:ind w:firstLine="560" w:firstLineChars="200"/>
        <w:rPr>
          <w:rFonts w:hint="eastAsia" w:asciiTheme="minorEastAsia" w:hAnsiTheme="minorEastAsia"/>
          <w:sz w:val="28"/>
          <w:szCs w:val="28"/>
          <w:highlight w:val="none"/>
        </w:rPr>
      </w:pPr>
      <w:r>
        <w:rPr>
          <w:rFonts w:hint="eastAsia" w:asciiTheme="minorEastAsia" w:hAnsiTheme="minorEastAsia"/>
          <w:sz w:val="28"/>
          <w:szCs w:val="28"/>
          <w:highlight w:val="none"/>
          <w:lang w:val="en-US" w:eastAsia="zh-CN"/>
        </w:rPr>
        <w:t>（3）、术语和定义​</w:t>
      </w:r>
    </w:p>
    <w:p w14:paraId="5211B80C">
      <w:pPr>
        <w:spacing w:line="460" w:lineRule="exact"/>
        <w:ind w:firstLine="560" w:firstLineChars="200"/>
        <w:rPr>
          <w:rFonts w:hint="eastAsia" w:asciiTheme="minorEastAsia" w:hAnsiTheme="minorEastAsia"/>
          <w:sz w:val="28"/>
          <w:szCs w:val="28"/>
          <w:highlight w:val="none"/>
        </w:rPr>
      </w:pPr>
      <w:r>
        <w:rPr>
          <w:rFonts w:hint="eastAsia" w:asciiTheme="minorEastAsia" w:hAnsiTheme="minorEastAsia"/>
          <w:sz w:val="28"/>
          <w:szCs w:val="28"/>
          <w:highlight w:val="none"/>
          <w:lang w:val="en-US" w:eastAsia="zh-CN"/>
        </w:rPr>
        <w:t>明确“出口二手混凝土泵车”为已使用且重新进入市场流通，用于出口的混凝土泵车；“质量评价”是依据相关文件，对车辆技术状况进行核查、判断和检测并得出结论的过程。</w:t>
      </w:r>
    </w:p>
    <w:p w14:paraId="294D680E">
      <w:pPr>
        <w:spacing w:line="460" w:lineRule="exact"/>
        <w:ind w:firstLine="560" w:firstLineChars="200"/>
        <w:rPr>
          <w:rFonts w:hint="eastAsia" w:asciiTheme="minorEastAsia" w:hAnsiTheme="minorEastAsia"/>
          <w:sz w:val="28"/>
          <w:szCs w:val="28"/>
          <w:highlight w:val="none"/>
        </w:rPr>
      </w:pPr>
      <w:r>
        <w:rPr>
          <w:rFonts w:hint="eastAsia" w:asciiTheme="minorEastAsia" w:hAnsiTheme="minorEastAsia"/>
          <w:sz w:val="28"/>
          <w:szCs w:val="28"/>
          <w:highlight w:val="none"/>
          <w:lang w:val="en-US" w:eastAsia="zh-CN"/>
        </w:rPr>
        <w:t>（4）、评价原则与总体要求​</w:t>
      </w:r>
    </w:p>
    <w:p w14:paraId="592B49AA">
      <w:pPr>
        <w:spacing w:line="460" w:lineRule="exact"/>
        <w:ind w:firstLine="560" w:firstLineChars="200"/>
        <w:rPr>
          <w:rFonts w:hint="eastAsia" w:asciiTheme="minorEastAsia" w:hAnsiTheme="minorEastAsia"/>
          <w:sz w:val="28"/>
          <w:szCs w:val="28"/>
          <w:highlight w:val="none"/>
        </w:rPr>
      </w:pPr>
      <w:r>
        <w:rPr>
          <w:rFonts w:hint="eastAsia" w:asciiTheme="minorEastAsia" w:hAnsiTheme="minorEastAsia"/>
          <w:sz w:val="28"/>
          <w:szCs w:val="28"/>
          <w:highlight w:val="none"/>
          <w:lang w:val="en-US" w:eastAsia="zh-CN"/>
        </w:rPr>
        <w:t>4.1评价原则​</w:t>
      </w:r>
    </w:p>
    <w:p w14:paraId="1B952765">
      <w:pPr>
        <w:spacing w:line="460" w:lineRule="exact"/>
        <w:ind w:firstLine="560" w:firstLineChars="200"/>
        <w:rPr>
          <w:rFonts w:hint="eastAsia" w:asciiTheme="minorEastAsia" w:hAnsiTheme="minorEastAsia"/>
          <w:sz w:val="28"/>
          <w:szCs w:val="28"/>
          <w:highlight w:val="none"/>
        </w:rPr>
      </w:pPr>
      <w:r>
        <w:rPr>
          <w:rFonts w:hint="eastAsia" w:asciiTheme="minorEastAsia" w:hAnsiTheme="minorEastAsia"/>
          <w:sz w:val="28"/>
          <w:szCs w:val="28"/>
          <w:highlight w:val="none"/>
          <w:lang w:val="en-US" w:eastAsia="zh-CN"/>
        </w:rPr>
        <w:t>遵循“客观、独立、公正、科学”原则，保证评价过程和结果不受主观因素干扰，基于客观事实和科学方法开展评价。​</w:t>
      </w:r>
    </w:p>
    <w:p w14:paraId="2B681F9F">
      <w:pPr>
        <w:spacing w:line="460" w:lineRule="exact"/>
        <w:ind w:firstLine="560" w:firstLineChars="200"/>
        <w:rPr>
          <w:rFonts w:hint="eastAsia" w:asciiTheme="minorEastAsia" w:hAnsiTheme="minorEastAsia"/>
          <w:sz w:val="28"/>
          <w:szCs w:val="28"/>
          <w:highlight w:val="none"/>
        </w:rPr>
      </w:pPr>
      <w:r>
        <w:rPr>
          <w:rFonts w:hint="eastAsia" w:asciiTheme="minorEastAsia" w:hAnsiTheme="minorEastAsia"/>
          <w:sz w:val="28"/>
          <w:szCs w:val="28"/>
          <w:highlight w:val="none"/>
          <w:lang w:val="en-US" w:eastAsia="zh-CN"/>
        </w:rPr>
        <w:t>4.2总体要求​</w:t>
      </w:r>
    </w:p>
    <w:p w14:paraId="4A0E3469">
      <w:pPr>
        <w:spacing w:line="460" w:lineRule="exact"/>
        <w:ind w:firstLine="560" w:firstLineChars="200"/>
        <w:rPr>
          <w:rFonts w:hint="eastAsia" w:asciiTheme="minorEastAsia" w:hAnsiTheme="minorEastAsia"/>
          <w:sz w:val="28"/>
          <w:szCs w:val="28"/>
          <w:highlight w:val="none"/>
        </w:rPr>
      </w:pPr>
      <w:r>
        <w:rPr>
          <w:rFonts w:hint="eastAsia" w:asciiTheme="minorEastAsia" w:hAnsiTheme="minorEastAsia"/>
          <w:sz w:val="28"/>
          <w:szCs w:val="28"/>
          <w:highlight w:val="none"/>
        </w:rPr>
        <w:t>合法性：车辆须符合国家法律法规及出口目的地国相关法规要求，杜绝达到国家强制报废标准、手续牌证不合法或不一致、受法律法规禁止交易的车辆出口。​</w:t>
      </w:r>
    </w:p>
    <w:p w14:paraId="13E6D7C7">
      <w:pPr>
        <w:spacing w:line="460" w:lineRule="exact"/>
        <w:ind w:firstLine="560" w:firstLineChars="200"/>
        <w:rPr>
          <w:rFonts w:hint="eastAsia" w:asciiTheme="minorEastAsia" w:hAnsiTheme="minorEastAsia"/>
          <w:sz w:val="28"/>
          <w:szCs w:val="28"/>
          <w:highlight w:val="none"/>
        </w:rPr>
      </w:pPr>
      <w:r>
        <w:rPr>
          <w:rFonts w:hint="eastAsia" w:asciiTheme="minorEastAsia" w:hAnsiTheme="minorEastAsia"/>
          <w:sz w:val="28"/>
          <w:szCs w:val="28"/>
          <w:highlight w:val="none"/>
        </w:rPr>
        <w:t>安全性：车辆各系统和装置应具备良好的安全性能，如制动系统可靠、防护装置齐全有效、电气系统绝缘良好等，确保在使用过程中不危及人员生命和财产安全。​</w:t>
      </w:r>
    </w:p>
    <w:p w14:paraId="3F9C00E7">
      <w:pPr>
        <w:spacing w:line="460" w:lineRule="exact"/>
        <w:ind w:firstLine="560" w:firstLineChars="200"/>
        <w:rPr>
          <w:rFonts w:hint="eastAsia" w:asciiTheme="minorEastAsia" w:hAnsiTheme="minorEastAsia"/>
          <w:sz w:val="28"/>
          <w:szCs w:val="28"/>
          <w:highlight w:val="none"/>
        </w:rPr>
      </w:pPr>
      <w:r>
        <w:rPr>
          <w:rFonts w:hint="eastAsia" w:asciiTheme="minorEastAsia" w:hAnsiTheme="minorEastAsia"/>
          <w:sz w:val="28"/>
          <w:szCs w:val="28"/>
          <w:highlight w:val="none"/>
        </w:rPr>
        <w:t>功能性：能正常启动、行驶，搅拌、</w:t>
      </w:r>
      <w:r>
        <w:rPr>
          <w:rFonts w:hint="eastAsia" w:asciiTheme="minorEastAsia" w:hAnsiTheme="minorEastAsia"/>
          <w:sz w:val="28"/>
          <w:szCs w:val="28"/>
          <w:highlight w:val="none"/>
          <w:lang w:val="en-US" w:eastAsia="zh-CN"/>
        </w:rPr>
        <w:t>泵送</w:t>
      </w:r>
      <w:r>
        <w:rPr>
          <w:rFonts w:hint="eastAsia" w:asciiTheme="minorEastAsia" w:hAnsiTheme="minorEastAsia"/>
          <w:sz w:val="28"/>
          <w:szCs w:val="28"/>
          <w:highlight w:val="none"/>
        </w:rPr>
        <w:t>等工作装置满足基本使用要求，且在规定工况下运行稳定，各项性能指标符合相应标准或合同要求。​</w:t>
      </w:r>
    </w:p>
    <w:p w14:paraId="56BA8671">
      <w:pPr>
        <w:spacing w:line="460" w:lineRule="exact"/>
        <w:ind w:firstLine="560" w:firstLineChars="200"/>
        <w:rPr>
          <w:rFonts w:hint="eastAsia" w:asciiTheme="minorEastAsia" w:hAnsiTheme="minorEastAsia"/>
          <w:sz w:val="28"/>
          <w:szCs w:val="28"/>
          <w:highlight w:val="none"/>
        </w:rPr>
      </w:pPr>
      <w:r>
        <w:rPr>
          <w:rFonts w:hint="eastAsia" w:asciiTheme="minorEastAsia" w:hAnsiTheme="minorEastAsia"/>
          <w:sz w:val="28"/>
          <w:szCs w:val="28"/>
          <w:highlight w:val="none"/>
        </w:rPr>
        <w:t>外观与完整性：外观基本完好，无严重变形、撞击、倾覆、泡水、火烧等痕迹；主要受力结构件无明显损伤、变形、开裂；重要焊缝无明显可见裂纹；各零部件及附属装置齐全，工作正常。​</w:t>
      </w:r>
    </w:p>
    <w:p w14:paraId="07670A4E">
      <w:pPr>
        <w:spacing w:line="460" w:lineRule="exact"/>
        <w:ind w:firstLine="560" w:firstLineChars="200"/>
        <w:rPr>
          <w:rFonts w:hint="eastAsia" w:asciiTheme="minorEastAsia" w:hAnsiTheme="minorEastAsia"/>
          <w:sz w:val="28"/>
          <w:szCs w:val="28"/>
          <w:highlight w:val="none"/>
        </w:rPr>
      </w:pPr>
      <w:r>
        <w:rPr>
          <w:rFonts w:hint="eastAsia" w:asciiTheme="minorEastAsia" w:hAnsiTheme="minorEastAsia"/>
          <w:sz w:val="28"/>
          <w:szCs w:val="28"/>
          <w:highlight w:val="none"/>
          <w:lang w:val="en-US" w:eastAsia="zh-CN"/>
        </w:rPr>
        <w:t>（5）、质量状况分级​</w:t>
      </w:r>
    </w:p>
    <w:p w14:paraId="07069B22">
      <w:pPr>
        <w:spacing w:line="460" w:lineRule="exact"/>
        <w:ind w:firstLine="560" w:firstLineChars="200"/>
        <w:rPr>
          <w:rFonts w:hint="eastAsia" w:asciiTheme="minorEastAsia" w:hAnsiTheme="minorEastAsia"/>
          <w:sz w:val="28"/>
          <w:szCs w:val="28"/>
          <w:highlight w:val="none"/>
        </w:rPr>
      </w:pPr>
      <w:r>
        <w:rPr>
          <w:rFonts w:hint="eastAsia" w:asciiTheme="minorEastAsia" w:hAnsiTheme="minorEastAsia"/>
          <w:sz w:val="28"/>
          <w:szCs w:val="28"/>
          <w:highlight w:val="none"/>
          <w:lang w:val="en-US" w:eastAsia="zh-CN"/>
        </w:rPr>
        <w:t>将出口二手混凝土泵车按品质评估结果分为A、B、C、D四级。</w:t>
      </w:r>
    </w:p>
    <w:p w14:paraId="21B2D866">
      <w:pPr>
        <w:spacing w:line="460" w:lineRule="exact"/>
        <w:ind w:firstLine="560" w:firstLineChars="200"/>
        <w:rPr>
          <w:rFonts w:hint="eastAsia" w:asciiTheme="minorEastAsia" w:hAnsiTheme="minorEastAsia"/>
          <w:sz w:val="28"/>
          <w:szCs w:val="28"/>
          <w:highlight w:val="none"/>
        </w:rPr>
      </w:pPr>
      <w:r>
        <w:rPr>
          <w:rFonts w:hint="eastAsia" w:asciiTheme="minorEastAsia" w:hAnsiTheme="minorEastAsia"/>
          <w:sz w:val="28"/>
          <w:szCs w:val="28"/>
          <w:highlight w:val="none"/>
        </w:rPr>
        <w:t>A级：被评估的设备技术状况非常好，接近新机水平；关键项目、重要项目全部为a级；一般项目</w:t>
      </w:r>
      <w:r>
        <w:rPr>
          <w:rFonts w:hint="eastAsia" w:asciiTheme="minorEastAsia" w:hAnsiTheme="minorEastAsia"/>
          <w:sz w:val="28"/>
          <w:szCs w:val="28"/>
          <w:highlight w:val="none"/>
          <w:lang w:val="en-US" w:eastAsia="zh-CN"/>
        </w:rPr>
        <w:t>允许≤</w:t>
      </w:r>
      <w:r>
        <w:rPr>
          <w:rFonts w:hint="eastAsia" w:asciiTheme="minorEastAsia" w:hAnsiTheme="minorEastAsia"/>
          <w:sz w:val="28"/>
          <w:szCs w:val="28"/>
          <w:highlight w:val="none"/>
        </w:rPr>
        <w:t>5项为b级，其余为a级。​</w:t>
      </w:r>
    </w:p>
    <w:p w14:paraId="0B3E2555">
      <w:pPr>
        <w:spacing w:line="460" w:lineRule="exact"/>
        <w:ind w:firstLine="560" w:firstLineChars="200"/>
        <w:rPr>
          <w:rFonts w:hint="eastAsia" w:asciiTheme="minorEastAsia" w:hAnsiTheme="minorEastAsia"/>
          <w:sz w:val="28"/>
          <w:szCs w:val="28"/>
          <w:highlight w:val="none"/>
        </w:rPr>
      </w:pPr>
      <w:r>
        <w:rPr>
          <w:rFonts w:hint="eastAsia" w:asciiTheme="minorEastAsia" w:hAnsiTheme="minorEastAsia"/>
          <w:sz w:val="28"/>
          <w:szCs w:val="28"/>
          <w:highlight w:val="none"/>
        </w:rPr>
        <w:t>B级：被评估的设备技术状况良好，设备不需要进行关键部件的维修或更换，可正常使用；关键项目全部为a级；重要项目</w:t>
      </w:r>
      <w:r>
        <w:rPr>
          <w:rFonts w:hint="eastAsia" w:asciiTheme="minorEastAsia" w:hAnsiTheme="minorEastAsia"/>
          <w:sz w:val="28"/>
          <w:szCs w:val="28"/>
          <w:highlight w:val="none"/>
          <w:lang w:val="en-US" w:eastAsia="zh-CN"/>
        </w:rPr>
        <w:t>允许≤</w:t>
      </w:r>
      <w:r>
        <w:rPr>
          <w:rFonts w:hint="eastAsia" w:asciiTheme="minorEastAsia" w:hAnsiTheme="minorEastAsia"/>
          <w:sz w:val="28"/>
          <w:szCs w:val="28"/>
          <w:highlight w:val="none"/>
        </w:rPr>
        <w:t>3项为b级，一般项目</w:t>
      </w:r>
      <w:r>
        <w:rPr>
          <w:rFonts w:hint="eastAsia" w:asciiTheme="minorEastAsia" w:hAnsiTheme="minorEastAsia"/>
          <w:sz w:val="28"/>
          <w:szCs w:val="28"/>
          <w:highlight w:val="none"/>
          <w:lang w:val="en-US" w:eastAsia="zh-CN"/>
        </w:rPr>
        <w:t>允许≤</w:t>
      </w:r>
      <w:r>
        <w:rPr>
          <w:rFonts w:hint="eastAsia" w:asciiTheme="minorEastAsia" w:hAnsiTheme="minorEastAsia"/>
          <w:sz w:val="28"/>
          <w:szCs w:val="28"/>
          <w:highlight w:val="none"/>
        </w:rPr>
        <w:t>5项为b级，其余为a级。</w:t>
      </w:r>
    </w:p>
    <w:p w14:paraId="2197BAB3">
      <w:pPr>
        <w:spacing w:line="460" w:lineRule="exact"/>
        <w:ind w:firstLine="560" w:firstLineChars="200"/>
        <w:rPr>
          <w:rFonts w:hint="eastAsia" w:asciiTheme="minorEastAsia" w:hAnsiTheme="minorEastAsia"/>
          <w:sz w:val="28"/>
          <w:szCs w:val="28"/>
          <w:highlight w:val="none"/>
        </w:rPr>
      </w:pPr>
      <w:r>
        <w:rPr>
          <w:rFonts w:hint="eastAsia" w:asciiTheme="minorEastAsia" w:hAnsiTheme="minorEastAsia"/>
          <w:sz w:val="28"/>
          <w:szCs w:val="28"/>
          <w:highlight w:val="none"/>
        </w:rPr>
        <w:t>C级：被评估的设备技术状况一般，设备磨损较大，需维修或更换配件，否则影响设备的正常使用，可靠性不高；关键项目全部为b级及以上；重要项目</w:t>
      </w:r>
      <w:r>
        <w:rPr>
          <w:rFonts w:hint="eastAsia" w:asciiTheme="minorEastAsia" w:hAnsiTheme="minorEastAsia"/>
          <w:sz w:val="28"/>
          <w:szCs w:val="28"/>
          <w:highlight w:val="none"/>
          <w:lang w:val="en-US" w:eastAsia="zh-CN"/>
        </w:rPr>
        <w:t>允许≤</w:t>
      </w:r>
      <w:r>
        <w:rPr>
          <w:rFonts w:hint="eastAsia" w:asciiTheme="minorEastAsia" w:hAnsiTheme="minorEastAsia"/>
          <w:sz w:val="28"/>
          <w:szCs w:val="28"/>
          <w:highlight w:val="none"/>
        </w:rPr>
        <w:t>3项为c级，其余为b级及以上。</w:t>
      </w:r>
    </w:p>
    <w:p w14:paraId="0B46E892">
      <w:pPr>
        <w:spacing w:line="460" w:lineRule="exact"/>
        <w:ind w:firstLine="560" w:firstLineChars="200"/>
        <w:rPr>
          <w:rFonts w:hint="eastAsia" w:asciiTheme="minorEastAsia" w:hAnsiTheme="minorEastAsia"/>
          <w:sz w:val="28"/>
          <w:szCs w:val="28"/>
          <w:highlight w:val="none"/>
        </w:rPr>
      </w:pPr>
      <w:r>
        <w:rPr>
          <w:rFonts w:hint="eastAsia" w:asciiTheme="minorEastAsia" w:hAnsiTheme="minorEastAsia"/>
          <w:sz w:val="28"/>
          <w:szCs w:val="28"/>
          <w:highlight w:val="none"/>
        </w:rPr>
        <w:t>D级：被评估的设备技术状况差，设备磨损严重，需要更换关键部件或大范围维修，否则无法使用。低于C级评估指标。</w:t>
      </w:r>
    </w:p>
    <w:p w14:paraId="50F34680">
      <w:pPr>
        <w:numPr>
          <w:ilvl w:val="0"/>
          <w:numId w:val="3"/>
        </w:numPr>
        <w:spacing w:line="460" w:lineRule="exact"/>
        <w:rPr>
          <w:rFonts w:asciiTheme="minorEastAsia" w:hAnsiTheme="minorEastAsia"/>
          <w:b/>
          <w:sz w:val="28"/>
          <w:szCs w:val="28"/>
        </w:rPr>
      </w:pPr>
      <w:r>
        <w:rPr>
          <w:rFonts w:asciiTheme="minorEastAsia" w:hAnsiTheme="minorEastAsia"/>
          <w:b/>
          <w:sz w:val="28"/>
          <w:szCs w:val="28"/>
        </w:rPr>
        <w:t>主要试验</w:t>
      </w:r>
      <w:r>
        <w:rPr>
          <w:rFonts w:hint="eastAsia" w:asciiTheme="minorEastAsia" w:hAnsiTheme="minorEastAsia"/>
          <w:b/>
          <w:sz w:val="28"/>
          <w:szCs w:val="28"/>
        </w:rPr>
        <w:t>/验证情况</w:t>
      </w:r>
    </w:p>
    <w:p w14:paraId="28F8A38F">
      <w:pPr>
        <w:spacing w:line="460" w:lineRule="exact"/>
        <w:ind w:firstLine="560" w:firstLineChars="200"/>
        <w:rPr>
          <w:rFonts w:asciiTheme="minorEastAsia" w:hAnsiTheme="minorEastAsia"/>
          <w:b w:val="0"/>
          <w:bCs/>
          <w:sz w:val="28"/>
          <w:szCs w:val="28"/>
        </w:rPr>
      </w:pPr>
      <w:r>
        <w:rPr>
          <w:rFonts w:hint="eastAsia" w:asciiTheme="minorEastAsia" w:hAnsiTheme="minorEastAsia"/>
          <w:sz w:val="28"/>
          <w:szCs w:val="28"/>
        </w:rPr>
        <w:t>暂未开展该项工作。</w:t>
      </w:r>
    </w:p>
    <w:p w14:paraId="77656A7B">
      <w:pPr>
        <w:numPr>
          <w:ilvl w:val="0"/>
          <w:numId w:val="3"/>
        </w:numPr>
        <w:spacing w:line="460" w:lineRule="exact"/>
        <w:rPr>
          <w:rFonts w:asciiTheme="minorEastAsia" w:hAnsiTheme="minorEastAsia"/>
          <w:b/>
          <w:sz w:val="28"/>
          <w:szCs w:val="28"/>
        </w:rPr>
      </w:pPr>
      <w:r>
        <w:rPr>
          <w:rFonts w:hint="eastAsia" w:asciiTheme="minorEastAsia" w:hAnsiTheme="minorEastAsia"/>
          <w:b/>
          <w:sz w:val="28"/>
          <w:szCs w:val="28"/>
        </w:rPr>
        <w:t>推广应用论证和预期达到的效应</w:t>
      </w:r>
    </w:p>
    <w:p w14:paraId="135B64E0">
      <w:pPr>
        <w:spacing w:line="460" w:lineRule="exact"/>
        <w:ind w:firstLine="560" w:firstLineChars="200"/>
        <w:rPr>
          <w:rFonts w:hint="default" w:asciiTheme="minorEastAsia" w:hAnsiTheme="minorEastAsia"/>
          <w:sz w:val="28"/>
          <w:szCs w:val="28"/>
          <w:highlight w:val="none"/>
          <w:lang w:val="en-US" w:eastAsia="zh-CN"/>
        </w:rPr>
      </w:pPr>
      <w:r>
        <w:rPr>
          <w:rFonts w:hint="eastAsia" w:asciiTheme="minorEastAsia" w:hAnsiTheme="minorEastAsia"/>
          <w:sz w:val="28"/>
          <w:szCs w:val="28"/>
          <w:highlight w:val="none"/>
          <w:lang w:val="en-US" w:eastAsia="zh-CN"/>
        </w:rPr>
        <w:t>本标准实施后，将助力提升工程机械二手机整体质量，促进出口量增长，推动国际贸易发展，有望使湖南、海南成为全国工程机械二手机出口贸易标杆。</w:t>
      </w:r>
      <w:r>
        <w:rPr>
          <w:rFonts w:hint="eastAsia" w:asciiTheme="minorEastAsia" w:hAnsiTheme="minorEastAsia"/>
          <w:sz w:val="28"/>
          <w:szCs w:val="28"/>
        </w:rPr>
        <w:t>综上，可以预见本标准的发布实施将获得良好的经济效应和社会效应。</w:t>
      </w:r>
    </w:p>
    <w:p w14:paraId="09ED4862">
      <w:pPr>
        <w:spacing w:line="460" w:lineRule="exact"/>
        <w:rPr>
          <w:rFonts w:asciiTheme="minorEastAsia" w:hAnsiTheme="minorEastAsia"/>
          <w:b/>
          <w:sz w:val="28"/>
          <w:szCs w:val="28"/>
        </w:rPr>
      </w:pPr>
      <w:r>
        <w:rPr>
          <w:rFonts w:hint="eastAsia" w:asciiTheme="minorEastAsia" w:hAnsiTheme="minorEastAsia"/>
          <w:b/>
          <w:sz w:val="28"/>
          <w:szCs w:val="28"/>
        </w:rPr>
        <w:t>五、与</w:t>
      </w:r>
      <w:r>
        <w:rPr>
          <w:rFonts w:asciiTheme="minorEastAsia" w:hAnsiTheme="minorEastAsia"/>
          <w:b/>
          <w:sz w:val="28"/>
          <w:szCs w:val="28"/>
        </w:rPr>
        <w:t>有关的现行法律、法规和强制性国家标准的关系</w:t>
      </w:r>
    </w:p>
    <w:p w14:paraId="4412D591">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经核实，本标准内容符合有关的现行法律、法规和强制性国家标准的要求。</w:t>
      </w:r>
    </w:p>
    <w:p w14:paraId="522030CE">
      <w:pPr>
        <w:spacing w:line="460" w:lineRule="exact"/>
        <w:rPr>
          <w:rFonts w:asciiTheme="minorEastAsia" w:hAnsiTheme="minorEastAsia"/>
          <w:b/>
          <w:sz w:val="28"/>
          <w:szCs w:val="28"/>
        </w:rPr>
      </w:pPr>
      <w:r>
        <w:rPr>
          <w:rFonts w:hint="eastAsia" w:asciiTheme="minorEastAsia" w:hAnsiTheme="minorEastAsia"/>
          <w:b/>
          <w:sz w:val="28"/>
          <w:szCs w:val="28"/>
          <w:lang w:val="en-US" w:eastAsia="zh-CN"/>
        </w:rPr>
        <w:t>六</w:t>
      </w:r>
      <w:r>
        <w:rPr>
          <w:rFonts w:hint="eastAsia" w:asciiTheme="minorEastAsia" w:hAnsiTheme="minorEastAsia"/>
          <w:b/>
          <w:sz w:val="28"/>
          <w:szCs w:val="28"/>
        </w:rPr>
        <w:t>、国际采标情况</w:t>
      </w:r>
    </w:p>
    <w:p w14:paraId="5170E371">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未采用国际标准或国外先进标准。</w:t>
      </w:r>
    </w:p>
    <w:p w14:paraId="79018F14">
      <w:pPr>
        <w:spacing w:line="460" w:lineRule="exact"/>
        <w:ind w:firstLine="560" w:firstLineChars="200"/>
        <w:rPr>
          <w:rFonts w:hint="eastAsia" w:asciiTheme="minorEastAsia" w:hAnsiTheme="minorEastAsia"/>
          <w:sz w:val="28"/>
          <w:szCs w:val="28"/>
        </w:rPr>
      </w:pPr>
    </w:p>
    <w:p w14:paraId="7A86F64F">
      <w:pPr>
        <w:spacing w:line="460" w:lineRule="exact"/>
        <w:rPr>
          <w:rFonts w:hint="eastAsia" w:asciiTheme="minorEastAsia" w:hAnsiTheme="minorEastAsia"/>
          <w:b/>
          <w:sz w:val="28"/>
          <w:szCs w:val="28"/>
        </w:rPr>
      </w:pPr>
      <w:r>
        <w:rPr>
          <w:rFonts w:hint="eastAsia" w:asciiTheme="minorEastAsia" w:hAnsiTheme="minorEastAsia"/>
          <w:b/>
          <w:sz w:val="28"/>
          <w:szCs w:val="28"/>
          <w:lang w:val="en-US" w:eastAsia="zh-CN"/>
        </w:rPr>
        <w:t>七</w:t>
      </w:r>
      <w:r>
        <w:rPr>
          <w:rFonts w:hint="eastAsia" w:asciiTheme="minorEastAsia" w:hAnsiTheme="minorEastAsia"/>
          <w:b/>
          <w:sz w:val="28"/>
          <w:szCs w:val="28"/>
        </w:rPr>
        <w:t>、重大分歧</w:t>
      </w:r>
      <w:r>
        <w:rPr>
          <w:rFonts w:asciiTheme="minorEastAsia" w:hAnsiTheme="minorEastAsia"/>
          <w:b/>
          <w:sz w:val="28"/>
          <w:szCs w:val="28"/>
        </w:rPr>
        <w:t>意见的处理经过和依据</w:t>
      </w:r>
    </w:p>
    <w:p w14:paraId="4B3120A9">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未出现重大分歧意见。</w:t>
      </w:r>
    </w:p>
    <w:p w14:paraId="531075E7">
      <w:pPr>
        <w:spacing w:line="460" w:lineRule="exact"/>
        <w:rPr>
          <w:rFonts w:hint="eastAsia" w:asciiTheme="minorEastAsia" w:hAnsiTheme="minorEastAsia"/>
          <w:b/>
          <w:sz w:val="28"/>
          <w:szCs w:val="28"/>
        </w:rPr>
      </w:pPr>
      <w:r>
        <w:rPr>
          <w:rFonts w:hint="eastAsia" w:asciiTheme="minorEastAsia" w:hAnsiTheme="minorEastAsia"/>
          <w:b/>
          <w:sz w:val="28"/>
          <w:szCs w:val="28"/>
          <w:lang w:val="en-US" w:eastAsia="zh-CN"/>
        </w:rPr>
        <w:t>八</w:t>
      </w:r>
      <w:r>
        <w:rPr>
          <w:rFonts w:hint="eastAsia" w:asciiTheme="minorEastAsia" w:hAnsiTheme="minorEastAsia"/>
          <w:b/>
          <w:sz w:val="28"/>
          <w:szCs w:val="28"/>
        </w:rPr>
        <w:t>、作为强制性标准或推荐性标准的建议</w:t>
      </w:r>
    </w:p>
    <w:p w14:paraId="3037220D">
      <w:pPr>
        <w:spacing w:line="460" w:lineRule="exact"/>
        <w:ind w:firstLine="560" w:firstLineChars="200"/>
        <w:rPr>
          <w:rFonts w:asciiTheme="minorEastAsia" w:hAnsiTheme="minorEastAsia"/>
          <w:sz w:val="28"/>
          <w:szCs w:val="28"/>
        </w:rPr>
      </w:pPr>
      <w:r>
        <w:rPr>
          <w:rFonts w:hint="eastAsia" w:asciiTheme="minorEastAsia" w:hAnsiTheme="minorEastAsia"/>
          <w:sz w:val="28"/>
          <w:szCs w:val="28"/>
        </w:rPr>
        <w:t>建议本标准为推荐性标准。</w:t>
      </w:r>
    </w:p>
    <w:p w14:paraId="057FDA4C">
      <w:pPr>
        <w:spacing w:line="460" w:lineRule="exact"/>
        <w:rPr>
          <w:rFonts w:hint="eastAsia" w:asciiTheme="minorEastAsia" w:hAnsiTheme="minorEastAsia"/>
          <w:b/>
          <w:sz w:val="28"/>
          <w:szCs w:val="28"/>
        </w:rPr>
      </w:pPr>
      <w:r>
        <w:rPr>
          <w:rFonts w:hint="eastAsia" w:asciiTheme="minorEastAsia" w:hAnsiTheme="minorEastAsia"/>
          <w:b/>
          <w:sz w:val="28"/>
          <w:szCs w:val="28"/>
          <w:lang w:val="en-US" w:eastAsia="zh-CN"/>
        </w:rPr>
        <w:t>九</w:t>
      </w:r>
      <w:r>
        <w:rPr>
          <w:rFonts w:hint="eastAsia" w:asciiTheme="minorEastAsia" w:hAnsiTheme="minorEastAsia"/>
          <w:b/>
          <w:sz w:val="28"/>
          <w:szCs w:val="28"/>
        </w:rPr>
        <w:t>、贯彻国家标准的要求和措施建议</w:t>
      </w:r>
    </w:p>
    <w:p w14:paraId="73F93505">
      <w:pPr>
        <w:spacing w:line="46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建议湖南省、海南省工程机械二手机出口相关企业（含维修、再制造、贸易商）及检验检测机构，在产品出口评估、检测等环节采用本标准。</w:t>
      </w:r>
    </w:p>
    <w:p w14:paraId="56CA8A6D">
      <w:pPr>
        <w:spacing w:line="460" w:lineRule="exact"/>
        <w:rPr>
          <w:rFonts w:hint="eastAsia" w:asciiTheme="minorEastAsia" w:hAnsiTheme="minorEastAsia"/>
          <w:b/>
          <w:sz w:val="28"/>
          <w:szCs w:val="28"/>
        </w:rPr>
      </w:pPr>
      <w:r>
        <w:rPr>
          <w:rFonts w:hint="eastAsia" w:asciiTheme="minorEastAsia" w:hAnsiTheme="minorEastAsia"/>
          <w:b/>
          <w:sz w:val="28"/>
          <w:szCs w:val="28"/>
          <w:lang w:val="en-US" w:eastAsia="zh-CN"/>
        </w:rPr>
        <w:t>十</w:t>
      </w:r>
      <w:r>
        <w:rPr>
          <w:rFonts w:hint="eastAsia" w:asciiTheme="minorEastAsia" w:hAnsiTheme="minorEastAsia"/>
          <w:b/>
          <w:sz w:val="28"/>
          <w:szCs w:val="28"/>
        </w:rPr>
        <w:t>、废止现行有关标准的建议</w:t>
      </w:r>
    </w:p>
    <w:p w14:paraId="5DBF4011">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无。</w:t>
      </w:r>
    </w:p>
    <w:p w14:paraId="62CE1C4F">
      <w:pPr>
        <w:spacing w:line="460" w:lineRule="exact"/>
        <w:rPr>
          <w:rFonts w:hint="eastAsia" w:asciiTheme="minorEastAsia" w:hAnsiTheme="minorEastAsia"/>
          <w:b/>
          <w:sz w:val="28"/>
          <w:szCs w:val="28"/>
        </w:rPr>
      </w:pPr>
      <w:r>
        <w:rPr>
          <w:rFonts w:hint="eastAsia" w:asciiTheme="minorEastAsia" w:hAnsiTheme="minorEastAsia"/>
          <w:b/>
          <w:sz w:val="28"/>
          <w:szCs w:val="28"/>
        </w:rPr>
        <w:t>十</w:t>
      </w:r>
      <w:r>
        <w:rPr>
          <w:rFonts w:hint="eastAsia" w:asciiTheme="minorEastAsia" w:hAnsiTheme="minorEastAsia"/>
          <w:b/>
          <w:sz w:val="28"/>
          <w:szCs w:val="28"/>
          <w:lang w:val="en-US" w:eastAsia="zh-CN"/>
        </w:rPr>
        <w:t>一</w:t>
      </w:r>
      <w:r>
        <w:rPr>
          <w:rFonts w:hint="eastAsia" w:asciiTheme="minorEastAsia" w:hAnsiTheme="minorEastAsia"/>
          <w:b/>
          <w:sz w:val="28"/>
          <w:szCs w:val="28"/>
        </w:rPr>
        <w:t>、其他应予说明的事项</w:t>
      </w:r>
    </w:p>
    <w:p w14:paraId="3E60C54E">
      <w:pPr>
        <w:spacing w:line="460" w:lineRule="exact"/>
        <w:ind w:firstLine="560" w:firstLineChars="200"/>
        <w:rPr>
          <w:rFonts w:hint="eastAsia" w:asciiTheme="minorEastAsia" w:hAnsiTheme="minorEastAsia"/>
          <w:sz w:val="28"/>
          <w:szCs w:val="28"/>
        </w:rPr>
      </w:pPr>
      <w:r>
        <w:rPr>
          <w:rFonts w:hint="eastAsia" w:asciiTheme="minorEastAsia" w:hAnsiTheme="minorEastAsia"/>
          <w:sz w:val="28"/>
          <w:szCs w:val="28"/>
        </w:rPr>
        <w:t>无。</w:t>
      </w:r>
    </w:p>
    <w:p w14:paraId="317E6587">
      <w:pPr>
        <w:spacing w:line="460" w:lineRule="exact"/>
        <w:jc w:val="right"/>
        <w:rPr>
          <w:rFonts w:asciiTheme="minorEastAsia" w:hAnsiTheme="minorEastAsia"/>
          <w:sz w:val="28"/>
          <w:szCs w:val="28"/>
        </w:rPr>
      </w:pPr>
    </w:p>
    <w:p w14:paraId="79E9C882">
      <w:pPr>
        <w:spacing w:line="460" w:lineRule="exact"/>
        <w:jc w:val="right"/>
        <w:rPr>
          <w:rFonts w:asciiTheme="minorEastAsia" w:hAnsiTheme="minorEastAsia"/>
          <w:sz w:val="28"/>
          <w:szCs w:val="28"/>
        </w:rPr>
      </w:pPr>
    </w:p>
    <w:p w14:paraId="422AB86E">
      <w:pPr>
        <w:spacing w:line="460" w:lineRule="exact"/>
        <w:jc w:val="right"/>
        <w:rPr>
          <w:rFonts w:asciiTheme="minorEastAsia" w:hAnsiTheme="minorEastAsia"/>
          <w:sz w:val="28"/>
          <w:szCs w:val="28"/>
        </w:rPr>
      </w:pPr>
    </w:p>
    <w:p w14:paraId="3D2DF1B7">
      <w:pPr>
        <w:spacing w:line="460" w:lineRule="exact"/>
        <w:ind w:firstLine="560" w:firstLineChars="200"/>
        <w:jc w:val="right"/>
        <w:rPr>
          <w:rFonts w:asciiTheme="minorEastAsia" w:hAnsiTheme="minorEastAsia"/>
          <w:sz w:val="28"/>
          <w:szCs w:val="28"/>
        </w:rPr>
      </w:pPr>
      <w:r>
        <w:rPr>
          <w:rFonts w:asciiTheme="minorEastAsia" w:hAnsiTheme="minorEastAsia"/>
          <w:sz w:val="28"/>
          <w:szCs w:val="28"/>
        </w:rPr>
        <w:t>《</w:t>
      </w:r>
      <w:r>
        <w:rPr>
          <w:rFonts w:hint="eastAsia" w:asciiTheme="minorEastAsia" w:hAnsiTheme="minorEastAsia"/>
          <w:sz w:val="28"/>
          <w:szCs w:val="28"/>
        </w:rPr>
        <w:t>出口二手混凝土泵车检测评估及质量分级要求</w:t>
      </w:r>
      <w:r>
        <w:rPr>
          <w:rFonts w:asciiTheme="minorEastAsia" w:hAnsiTheme="minorEastAsia"/>
          <w:sz w:val="28"/>
          <w:szCs w:val="28"/>
        </w:rPr>
        <w:t>》</w:t>
      </w:r>
    </w:p>
    <w:p w14:paraId="43053C61">
      <w:pPr>
        <w:spacing w:line="460" w:lineRule="exact"/>
        <w:ind w:right="1120" w:firstLine="3920" w:firstLineChars="1400"/>
        <w:rPr>
          <w:rFonts w:asciiTheme="minorEastAsia" w:hAnsiTheme="minorEastAsia"/>
          <w:sz w:val="28"/>
          <w:szCs w:val="28"/>
        </w:rPr>
      </w:pPr>
      <w:r>
        <w:rPr>
          <w:rFonts w:hint="eastAsia" w:asciiTheme="minorEastAsia" w:hAnsiTheme="minorEastAsia"/>
          <w:sz w:val="28"/>
          <w:szCs w:val="28"/>
        </w:rPr>
        <w:t>标准编制起草小组</w:t>
      </w:r>
    </w:p>
    <w:p w14:paraId="5B6E4DE8">
      <w:pPr>
        <w:spacing w:line="460" w:lineRule="exact"/>
        <w:ind w:right="1120" w:firstLine="3920" w:firstLineChars="1400"/>
        <w:rPr>
          <w:rFonts w:asciiTheme="minorEastAsia" w:hAnsiTheme="minorEastAsia"/>
          <w:sz w:val="28"/>
          <w:szCs w:val="28"/>
        </w:rPr>
      </w:pPr>
      <w:r>
        <w:rPr>
          <w:rFonts w:hint="eastAsia" w:asciiTheme="minorEastAsia" w:hAnsiTheme="minorEastAsia"/>
          <w:sz w:val="28"/>
          <w:szCs w:val="28"/>
        </w:rPr>
        <w:t>202</w:t>
      </w:r>
      <w:r>
        <w:rPr>
          <w:rFonts w:hint="eastAsia" w:asciiTheme="minorEastAsia" w:hAnsiTheme="minorEastAsia"/>
          <w:sz w:val="28"/>
          <w:szCs w:val="28"/>
          <w:lang w:val="en-US" w:eastAsia="zh-CN"/>
        </w:rPr>
        <w:t>6</w:t>
      </w:r>
      <w:r>
        <w:rPr>
          <w:rFonts w:hint="eastAsia" w:asciiTheme="minorEastAsia" w:hAnsiTheme="minorEastAsia"/>
          <w:sz w:val="28"/>
          <w:szCs w:val="28"/>
        </w:rPr>
        <w:t>年</w:t>
      </w:r>
      <w:r>
        <w:rPr>
          <w:rFonts w:hint="eastAsia" w:asciiTheme="minorEastAsia" w:hAnsiTheme="minorEastAsia"/>
          <w:sz w:val="28"/>
          <w:szCs w:val="28"/>
          <w:lang w:val="en-US" w:eastAsia="zh-CN"/>
        </w:rPr>
        <w:t>9</w:t>
      </w:r>
      <w:r>
        <w:rPr>
          <w:rFonts w:hint="eastAsia" w:asciiTheme="minorEastAsia" w:hAnsiTheme="minorEastAsia"/>
          <w:sz w:val="28"/>
          <w:szCs w:val="28"/>
        </w:rPr>
        <w:t>月</w:t>
      </w:r>
      <w:r>
        <w:rPr>
          <w:rFonts w:hint="eastAsia" w:asciiTheme="minorEastAsia" w:hAnsiTheme="minorEastAsia"/>
          <w:sz w:val="28"/>
          <w:szCs w:val="28"/>
          <w:lang w:val="en-US" w:eastAsia="zh-CN"/>
        </w:rPr>
        <w:t>14</w:t>
      </w:r>
      <w:r>
        <w:rPr>
          <w:rFonts w:hint="eastAsia" w:asciiTheme="minorEastAsia" w:hAnsiTheme="minorEastAsia"/>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AC3574"/>
    <w:multiLevelType w:val="singleLevel"/>
    <w:tmpl w:val="CEAC3574"/>
    <w:lvl w:ilvl="0" w:tentative="0">
      <w:start w:val="3"/>
      <w:numFmt w:val="chineseCounting"/>
      <w:suff w:val="nothing"/>
      <w:lvlText w:val="%1、"/>
      <w:lvlJc w:val="left"/>
      <w:rPr>
        <w:rFonts w:hint="eastAsia"/>
      </w:rPr>
    </w:lvl>
  </w:abstractNum>
  <w:abstractNum w:abstractNumId="1">
    <w:nsid w:val="44C50F90"/>
    <w:multiLevelType w:val="multilevel"/>
    <w:tmpl w:val="44C50F90"/>
    <w:lvl w:ilvl="0" w:tentative="0">
      <w:start w:val="1"/>
      <w:numFmt w:val="lowerLetter"/>
      <w:pStyle w:val="16"/>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14"/>
      <w:suff w:val="nothing"/>
      <w:lvlText w:val="%1%2　"/>
      <w:lvlJc w:val="left"/>
      <w:pPr>
        <w:ind w:left="0" w:firstLine="0"/>
      </w:pPr>
      <w:rPr>
        <w:rFonts w:hint="eastAsia" w:ascii="黑体" w:eastAsia="黑体"/>
        <w:b w:val="0"/>
        <w:i w:val="0"/>
        <w:sz w:val="21"/>
      </w:rPr>
    </w:lvl>
    <w:lvl w:ilvl="2" w:tentative="0">
      <w:start w:val="1"/>
      <w:numFmt w:val="decimal"/>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4MTEyODNjOWRiODkyMGRjMGE0NDcwYjY3MDI2YmMifQ=="/>
  </w:docVars>
  <w:rsids>
    <w:rsidRoot w:val="00CB5B48"/>
    <w:rsid w:val="000449EE"/>
    <w:rsid w:val="00057D5F"/>
    <w:rsid w:val="00066066"/>
    <w:rsid w:val="00087C20"/>
    <w:rsid w:val="000D57C5"/>
    <w:rsid w:val="000F0529"/>
    <w:rsid w:val="00106534"/>
    <w:rsid w:val="00170065"/>
    <w:rsid w:val="00190EE9"/>
    <w:rsid w:val="001B2A0B"/>
    <w:rsid w:val="001C1880"/>
    <w:rsid w:val="001D18EE"/>
    <w:rsid w:val="001E70C1"/>
    <w:rsid w:val="00255003"/>
    <w:rsid w:val="002909A2"/>
    <w:rsid w:val="002D22F9"/>
    <w:rsid w:val="003035F4"/>
    <w:rsid w:val="0030648B"/>
    <w:rsid w:val="0034447C"/>
    <w:rsid w:val="003E2137"/>
    <w:rsid w:val="003F2DF0"/>
    <w:rsid w:val="00502EC7"/>
    <w:rsid w:val="00527A4E"/>
    <w:rsid w:val="00576142"/>
    <w:rsid w:val="005F7684"/>
    <w:rsid w:val="00605B2E"/>
    <w:rsid w:val="00642423"/>
    <w:rsid w:val="00666E21"/>
    <w:rsid w:val="006B7F3D"/>
    <w:rsid w:val="00715B77"/>
    <w:rsid w:val="007D2089"/>
    <w:rsid w:val="008139CE"/>
    <w:rsid w:val="0083753D"/>
    <w:rsid w:val="0086320A"/>
    <w:rsid w:val="008C01E9"/>
    <w:rsid w:val="00924B5C"/>
    <w:rsid w:val="00970EEF"/>
    <w:rsid w:val="00975CA6"/>
    <w:rsid w:val="0097794C"/>
    <w:rsid w:val="00984053"/>
    <w:rsid w:val="009A195D"/>
    <w:rsid w:val="009C67C8"/>
    <w:rsid w:val="009C6EDF"/>
    <w:rsid w:val="009D6014"/>
    <w:rsid w:val="009F7D37"/>
    <w:rsid w:val="00A051F1"/>
    <w:rsid w:val="00A635F0"/>
    <w:rsid w:val="00A80094"/>
    <w:rsid w:val="00A825AE"/>
    <w:rsid w:val="00AC4F35"/>
    <w:rsid w:val="00AE4C73"/>
    <w:rsid w:val="00B84836"/>
    <w:rsid w:val="00B978BB"/>
    <w:rsid w:val="00C00C4F"/>
    <w:rsid w:val="00C400EE"/>
    <w:rsid w:val="00C51587"/>
    <w:rsid w:val="00C56DF0"/>
    <w:rsid w:val="00C963F3"/>
    <w:rsid w:val="00CB5B48"/>
    <w:rsid w:val="00CC0E49"/>
    <w:rsid w:val="00CC38D3"/>
    <w:rsid w:val="00CC3EB9"/>
    <w:rsid w:val="00CC73F7"/>
    <w:rsid w:val="00CD2651"/>
    <w:rsid w:val="00D15269"/>
    <w:rsid w:val="00D44AEA"/>
    <w:rsid w:val="00D5174D"/>
    <w:rsid w:val="00DE6235"/>
    <w:rsid w:val="00E0067F"/>
    <w:rsid w:val="00E027B1"/>
    <w:rsid w:val="00E6617A"/>
    <w:rsid w:val="00EA1993"/>
    <w:rsid w:val="00EC54DB"/>
    <w:rsid w:val="00ED4EE2"/>
    <w:rsid w:val="00F163AC"/>
    <w:rsid w:val="00F613FC"/>
    <w:rsid w:val="00F74F0B"/>
    <w:rsid w:val="00F90E47"/>
    <w:rsid w:val="00F91571"/>
    <w:rsid w:val="00F95540"/>
    <w:rsid w:val="09CA27F2"/>
    <w:rsid w:val="0C8F1FE8"/>
    <w:rsid w:val="0D5F7C0C"/>
    <w:rsid w:val="0D6C18A2"/>
    <w:rsid w:val="11D62156"/>
    <w:rsid w:val="152E4A94"/>
    <w:rsid w:val="192D6E10"/>
    <w:rsid w:val="1C365FDC"/>
    <w:rsid w:val="1C6C0BC3"/>
    <w:rsid w:val="203D6BC1"/>
    <w:rsid w:val="21354AB4"/>
    <w:rsid w:val="22D4654E"/>
    <w:rsid w:val="23237CB6"/>
    <w:rsid w:val="23443AC3"/>
    <w:rsid w:val="25AB3597"/>
    <w:rsid w:val="26485289"/>
    <w:rsid w:val="26997893"/>
    <w:rsid w:val="26BF2B6C"/>
    <w:rsid w:val="2A30050E"/>
    <w:rsid w:val="2AEA4B61"/>
    <w:rsid w:val="2C366E72"/>
    <w:rsid w:val="2F0F2DE8"/>
    <w:rsid w:val="2F1F0B51"/>
    <w:rsid w:val="2FB13E9F"/>
    <w:rsid w:val="32CE4673"/>
    <w:rsid w:val="365437D6"/>
    <w:rsid w:val="374E6478"/>
    <w:rsid w:val="37B3277F"/>
    <w:rsid w:val="3A8B1791"/>
    <w:rsid w:val="3B5456D2"/>
    <w:rsid w:val="3BAB3E99"/>
    <w:rsid w:val="3E32264F"/>
    <w:rsid w:val="47B75973"/>
    <w:rsid w:val="4ACD20E9"/>
    <w:rsid w:val="4B06733D"/>
    <w:rsid w:val="4D673863"/>
    <w:rsid w:val="4FD0138F"/>
    <w:rsid w:val="51C4760A"/>
    <w:rsid w:val="537B019D"/>
    <w:rsid w:val="53F817ED"/>
    <w:rsid w:val="54752E3E"/>
    <w:rsid w:val="54C87412"/>
    <w:rsid w:val="57803FD4"/>
    <w:rsid w:val="58C47EF0"/>
    <w:rsid w:val="597E47CE"/>
    <w:rsid w:val="5A4C7D80"/>
    <w:rsid w:val="61137C66"/>
    <w:rsid w:val="630A307A"/>
    <w:rsid w:val="68DD74D8"/>
    <w:rsid w:val="69EE301F"/>
    <w:rsid w:val="6C33740F"/>
    <w:rsid w:val="6F0B6A2E"/>
    <w:rsid w:val="6FE56C72"/>
    <w:rsid w:val="712D08D1"/>
    <w:rsid w:val="7447614D"/>
    <w:rsid w:val="76067942"/>
    <w:rsid w:val="77BE04D4"/>
    <w:rsid w:val="79A47B9E"/>
    <w:rsid w:val="7A410F49"/>
    <w:rsid w:val="7CDC1F52"/>
    <w:rsid w:val="7EBC3B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4">
    <w:name w:val="heading 4"/>
    <w:basedOn w:val="1"/>
    <w:next w:val="1"/>
    <w:semiHidden/>
    <w:unhideWhenUsed/>
    <w:qFormat/>
    <w:uiPriority w:val="9"/>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alloon Text"/>
    <w:basedOn w:val="1"/>
    <w:link w:val="13"/>
    <w:semiHidden/>
    <w:unhideWhenUsed/>
    <w:qFormat/>
    <w:uiPriority w:val="99"/>
    <w:rPr>
      <w:sz w:val="18"/>
      <w:szCs w:val="18"/>
    </w:rPr>
  </w:style>
  <w:style w:type="character" w:styleId="9">
    <w:name w:val="Strong"/>
    <w:basedOn w:val="8"/>
    <w:qFormat/>
    <w:uiPriority w:val="22"/>
    <w:rPr>
      <w:b/>
    </w:rPr>
  </w:style>
  <w:style w:type="character" w:styleId="10">
    <w:name w:val="Emphasis"/>
    <w:basedOn w:val="8"/>
    <w:qFormat/>
    <w:uiPriority w:val="20"/>
    <w:rPr>
      <w:i/>
    </w:rPr>
  </w:style>
  <w:style w:type="character" w:styleId="11">
    <w:name w:val="annotation reference"/>
    <w:basedOn w:val="8"/>
    <w:semiHidden/>
    <w:unhideWhenUsed/>
    <w:qFormat/>
    <w:uiPriority w:val="99"/>
    <w:rPr>
      <w:sz w:val="21"/>
      <w:szCs w:val="21"/>
    </w:rPr>
  </w:style>
  <w:style w:type="paragraph" w:styleId="12">
    <w:name w:val="List Paragraph"/>
    <w:basedOn w:val="1"/>
    <w:qFormat/>
    <w:uiPriority w:val="34"/>
    <w:pPr>
      <w:ind w:firstLine="420" w:firstLineChars="200"/>
    </w:pPr>
  </w:style>
  <w:style w:type="character" w:customStyle="1" w:styleId="13">
    <w:name w:val="批注框文本 Char"/>
    <w:basedOn w:val="8"/>
    <w:link w:val="6"/>
    <w:semiHidden/>
    <w:qFormat/>
    <w:uiPriority w:val="99"/>
    <w:rPr>
      <w:kern w:val="2"/>
      <w:sz w:val="18"/>
      <w:szCs w:val="18"/>
    </w:rPr>
  </w:style>
  <w:style w:type="paragraph" w:customStyle="1" w:styleId="14">
    <w:name w:val="标准文件_章标题"/>
    <w:next w:val="15"/>
    <w:qFormat/>
    <w:uiPriority w:val="0"/>
    <w:pPr>
      <w:numPr>
        <w:ilvl w:val="1"/>
        <w:numId w:val="1"/>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5">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6">
    <w:name w:val="标准文件_字母编号列项（一级）"/>
    <w:qFormat/>
    <w:uiPriority w:val="0"/>
    <w:pPr>
      <w:numPr>
        <w:ilvl w:val="0"/>
        <w:numId w:val="2"/>
      </w:numPr>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1EECA3-000E-47C1-B38D-6BDE3F0DF999}">
  <ds:schemaRefs/>
</ds:datastoreItem>
</file>

<file path=docProps/app.xml><?xml version="1.0" encoding="utf-8"?>
<Properties xmlns="http://schemas.openxmlformats.org/officeDocument/2006/extended-properties" xmlns:vt="http://schemas.openxmlformats.org/officeDocument/2006/docPropsVTypes">
  <Template>Normal.dotm</Template>
  <Pages>7</Pages>
  <Words>4151</Words>
  <Characters>4285</Characters>
  <Lines>29</Lines>
  <Paragraphs>8</Paragraphs>
  <TotalTime>0</TotalTime>
  <ScaleCrop>false</ScaleCrop>
  <LinksUpToDate>false</LinksUpToDate>
  <CharactersWithSpaces>4298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2023-09-20T08:03:00Z</dcterms:created>
  <dc:creator>JonMMx 2000</dc:creator>
  <cp:lastModifiedBy>GG</cp:lastModifiedBy>
  <dcterms:modified xsi:type="dcterms:W3CDTF">2026-09-28T08:40:27Z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834BA0EF8EE440448E543F65BDDC8B8E_13</vt:lpwstr>
  </property>
  <property fmtid="{D5CDD505-2E9C-101B-9397-08002B2CF9AE}" pid="4" name="KSOTemplateDocerSaveRecord">
    <vt:lpwstr>eyJoZGlkIjoiZmU4MTEyODNjOWRiODkyMGRjMGE0NDcwYjY3MDI2YmMiLCJ1c2VySWQiOiIxOTUxODQ3ODIifQ==</vt:lpwstr>
  </property>
</Properties>
</file>